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jc w:val="both"/>
        <w:rPr>
          <w:rFonts w:ascii="方正小标宋简体" w:hAnsi="黑体" w:eastAsia="方正小标宋简体" w:cs="Times New Roman"/>
          <w:bCs/>
          <w:color w:val="000000"/>
          <w:sz w:val="32"/>
          <w:szCs w:val="32"/>
        </w:rPr>
      </w:pPr>
      <w:r>
        <w:rPr>
          <w:rFonts w:hint="eastAsia" w:ascii="方正小标宋简体" w:hAnsi="黑体" w:eastAsia="方正小标宋简体" w:cs="Times New Roman"/>
          <w:bCs/>
          <w:color w:val="000000"/>
          <w:sz w:val="32"/>
          <w:szCs w:val="32"/>
        </w:rPr>
        <w:t>附件</w:t>
      </w:r>
    </w:p>
    <w:p>
      <w:pPr>
        <w:pStyle w:val="5"/>
        <w:shd w:val="clear" w:color="auto" w:fill="FFFFFF"/>
        <w:spacing w:before="0" w:beforeAutospacing="0" w:after="0" w:afterAutospacing="0" w:line="600" w:lineRule="exact"/>
        <w:ind w:firstLine="660" w:firstLineChars="150"/>
        <w:jc w:val="center"/>
        <w:rPr>
          <w:rFonts w:ascii="方正小标宋简体" w:hAnsi="黑体" w:eastAsia="方正小标宋简体" w:cs="Times New Roman"/>
          <w:bCs/>
          <w:color w:val="000000"/>
          <w:sz w:val="44"/>
          <w:szCs w:val="44"/>
        </w:rPr>
      </w:pPr>
      <w:r>
        <w:rPr>
          <w:rFonts w:hint="eastAsia" w:ascii="方正小标宋简体" w:hAnsi="黑体" w:eastAsia="方正小标宋简体" w:cs="Times New Roman"/>
          <w:bCs/>
          <w:color w:val="000000"/>
          <w:sz w:val="44"/>
          <w:szCs w:val="44"/>
        </w:rPr>
        <w:t>2023年省级农产品质量安全</w:t>
      </w:r>
    </w:p>
    <w:p>
      <w:pPr>
        <w:pStyle w:val="5"/>
        <w:shd w:val="clear" w:color="auto" w:fill="FFFFFF"/>
        <w:spacing w:before="0" w:beforeAutospacing="0" w:after="0" w:afterAutospacing="0" w:line="600" w:lineRule="exact"/>
        <w:ind w:firstLine="660" w:firstLineChars="150"/>
        <w:jc w:val="center"/>
        <w:rPr>
          <w:rFonts w:ascii="方正小标宋简体" w:hAnsi="黑体" w:eastAsia="方正小标宋简体" w:cs="Times New Roman"/>
          <w:bCs/>
          <w:color w:val="000000"/>
          <w:sz w:val="44"/>
          <w:szCs w:val="44"/>
        </w:rPr>
      </w:pPr>
      <w:r>
        <w:rPr>
          <w:rFonts w:hint="eastAsia" w:ascii="方正小标宋简体" w:hAnsi="黑体" w:eastAsia="方正小标宋简体" w:cs="Times New Roman"/>
          <w:bCs/>
          <w:color w:val="000000"/>
          <w:sz w:val="44"/>
          <w:szCs w:val="44"/>
        </w:rPr>
        <w:t>项目申报指南</w:t>
      </w:r>
    </w:p>
    <w:p>
      <w:pPr>
        <w:pStyle w:val="8"/>
        <w:shd w:val="clear" w:color="auto" w:fill="FFFFFF"/>
        <w:spacing w:before="0" w:beforeAutospacing="0" w:after="0" w:afterAutospacing="0" w:line="600" w:lineRule="exact"/>
        <w:jc w:val="both"/>
        <w:rPr>
          <w:rFonts w:ascii="仿宋" w:hAnsi="仿宋" w:eastAsia="仿宋" w:cs="Times New Roman"/>
          <w:bCs/>
          <w:color w:val="000000"/>
          <w:sz w:val="32"/>
          <w:szCs w:val="32"/>
        </w:rPr>
      </w:pPr>
    </w:p>
    <w:p>
      <w:pPr>
        <w:pStyle w:val="8"/>
        <w:shd w:val="clear" w:color="auto" w:fill="FFFFFF"/>
        <w:spacing w:before="0" w:beforeAutospacing="0" w:after="0" w:afterAutospacing="0" w:line="600" w:lineRule="exact"/>
        <w:ind w:firstLine="627" w:firstLineChars="196"/>
        <w:jc w:val="both"/>
        <w:rPr>
          <w:rFonts w:ascii="黑体" w:hAnsi="黑体" w:eastAsia="黑体" w:cs="黑体"/>
          <w:color w:val="000000"/>
          <w:sz w:val="32"/>
          <w:szCs w:val="32"/>
        </w:rPr>
      </w:pPr>
      <w:r>
        <w:rPr>
          <w:rFonts w:hint="eastAsia" w:ascii="黑体" w:hAnsi="黑体" w:eastAsia="黑体" w:cs="黑体"/>
          <w:color w:val="000000"/>
          <w:sz w:val="32"/>
          <w:szCs w:val="32"/>
        </w:rPr>
        <w:t>一、绩效目标</w:t>
      </w:r>
    </w:p>
    <w:p>
      <w:pPr>
        <w:pStyle w:val="8"/>
        <w:shd w:val="clear" w:color="auto" w:fill="FFFFFF"/>
        <w:spacing w:before="0" w:beforeAutospacing="0" w:after="0" w:afterAutospacing="0" w:line="600" w:lineRule="exact"/>
        <w:jc w:val="both"/>
        <w:rPr>
          <w:rFonts w:ascii="仿宋_GB2312" w:hAnsi="仿宋_GB2312" w:eastAsia="仿宋_GB2312" w:cs="仿宋_GB2312"/>
          <w:bCs/>
          <w:color w:val="000000"/>
          <w:sz w:val="32"/>
          <w:szCs w:val="32"/>
        </w:rPr>
      </w:pPr>
      <w:r>
        <w:rPr>
          <w:rFonts w:hint="eastAsia" w:ascii="仿宋" w:hAnsi="仿宋" w:eastAsia="仿宋" w:cs="仿宋"/>
          <w:bCs/>
          <w:color w:val="000000"/>
          <w:sz w:val="32"/>
          <w:szCs w:val="32"/>
        </w:rPr>
        <w:t>　</w:t>
      </w:r>
      <w:r>
        <w:rPr>
          <w:rFonts w:hint="eastAsia" w:ascii="仿宋_GB2312" w:hAnsi="仿宋_GB2312" w:eastAsia="仿宋_GB2312" w:cs="仿宋_GB2312"/>
          <w:bCs/>
          <w:color w:val="000000"/>
          <w:sz w:val="32"/>
          <w:szCs w:val="32"/>
        </w:rPr>
        <w:t>　通过省级农产品质量安全项目实施，大力推进全省农产品质量安全监管、检测、认证、追溯、应急管理、专项整治、标准化生产及宣传展示等方面工作开展，进一步提升全省农业标准化生产和农产品质量安全水平，有效保障全省人民群众地产农产品消费安全。</w:t>
      </w:r>
    </w:p>
    <w:p>
      <w:pPr>
        <w:pStyle w:val="8"/>
        <w:shd w:val="clear" w:color="auto" w:fill="FFFFFF"/>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二、申报对象</w:t>
      </w:r>
    </w:p>
    <w:p>
      <w:pPr>
        <w:pStyle w:val="8"/>
        <w:shd w:val="clear" w:color="auto" w:fill="FFFFFF"/>
        <w:spacing w:before="0" w:beforeAutospacing="0" w:after="0" w:afterAutospacing="0" w:line="600" w:lineRule="exact"/>
        <w:jc w:val="both"/>
        <w:rPr>
          <w:rFonts w:ascii="仿宋_GB2312" w:hAnsi="仿宋_GB2312" w:eastAsia="仿宋_GB2312" w:cs="仿宋_GB2312"/>
          <w:bCs/>
          <w:color w:val="000000"/>
          <w:sz w:val="32"/>
          <w:szCs w:val="32"/>
        </w:rPr>
      </w:pPr>
      <w:r>
        <w:rPr>
          <w:rFonts w:hint="eastAsia" w:ascii="仿宋" w:hAnsi="仿宋" w:eastAsia="仿宋" w:cs="仿宋"/>
          <w:bCs/>
          <w:color w:val="000000"/>
          <w:sz w:val="32"/>
          <w:szCs w:val="32"/>
        </w:rPr>
        <w:t>　　</w:t>
      </w:r>
      <w:r>
        <w:rPr>
          <w:rFonts w:hint="eastAsia" w:ascii="仿宋_GB2312" w:hAnsi="仿宋_GB2312" w:eastAsia="仿宋_GB2312" w:cs="仿宋_GB2312"/>
          <w:bCs/>
          <w:color w:val="000000"/>
          <w:sz w:val="32"/>
          <w:szCs w:val="32"/>
        </w:rPr>
        <w:t>（一）各市（州）农业农村局，长白山管委会农业农村和水利局，长春新区农委，梅河口市农业农村局,成功创建第一、二批国家农产品质量安全县的县（市、区）及菜蓝子大县农业农村局。</w:t>
      </w:r>
    </w:p>
    <w:p>
      <w:pPr>
        <w:pStyle w:val="8"/>
        <w:shd w:val="clear" w:color="auto" w:fill="FFFFFF"/>
        <w:spacing w:before="0" w:beforeAutospacing="0" w:after="0" w:afterAutospacing="0" w:line="600" w:lineRule="exact"/>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（二）通过实验室资质认定和机构考核的</w:t>
      </w:r>
      <w:r>
        <w:rPr>
          <w:rFonts w:hint="eastAsia" w:ascii="仿宋_GB2312" w:hAnsi="仿宋_GB2312" w:eastAsia="仿宋_GB2312" w:cs="仿宋_GB2312"/>
          <w:bCs/>
          <w:sz w:val="32"/>
          <w:szCs w:val="32"/>
        </w:rPr>
        <w:t>部</w:t>
      </w:r>
      <w:r>
        <w:rPr>
          <w:rFonts w:hint="eastAsia" w:ascii="仿宋_GB2312" w:hAnsi="仿宋_GB2312" w:eastAsia="仿宋_GB2312" w:cs="仿宋_GB2312"/>
          <w:bCs/>
          <w:color w:val="000000"/>
          <w:sz w:val="32"/>
          <w:szCs w:val="32"/>
        </w:rPr>
        <w:t>省级农产品质量安全检测机构，省内部省级农产品质量安全风险评估实验室。</w:t>
      </w:r>
    </w:p>
    <w:p>
      <w:pPr>
        <w:pStyle w:val="8"/>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（三）2022年认证（登记）的绿色有机地标和通过良好农业规范（GAP）认证的农产品生产经营主体（此项为据实补贴项目，无需申报）。</w:t>
      </w:r>
    </w:p>
    <w:p>
      <w:pPr>
        <w:pStyle w:val="8"/>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（四）通过绿色有机地标和良好农业规范（GAP）认证（登记），并持续开展农业标准化生产的规模化农产品生产经营主体。</w:t>
      </w:r>
    </w:p>
    <w:p>
      <w:pPr>
        <w:pStyle w:val="8"/>
        <w:shd w:val="clear" w:color="auto" w:fill="FFFFFF"/>
        <w:spacing w:before="0" w:beforeAutospacing="0" w:after="0" w:afterAutospacing="0" w:line="60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三、资金使用范围</w:t>
      </w:r>
    </w:p>
    <w:p>
      <w:pPr>
        <w:pStyle w:val="8"/>
        <w:shd w:val="clear" w:color="auto" w:fill="FFFFFF"/>
        <w:spacing w:before="0" w:beforeAutospacing="0" w:after="0" w:afterAutospacing="0" w:line="600" w:lineRule="exact"/>
        <w:jc w:val="both"/>
        <w:rPr>
          <w:rFonts w:ascii="楷体_GB2312" w:hAnsi="楷体_GB2312" w:eastAsia="楷体_GB2312" w:cs="楷体_GB2312"/>
          <w:b/>
          <w:color w:val="000000"/>
          <w:sz w:val="32"/>
          <w:szCs w:val="32"/>
        </w:rPr>
      </w:pPr>
      <w:r>
        <w:rPr>
          <w:rFonts w:hint="eastAsia" w:ascii="仿宋" w:hAnsi="仿宋" w:eastAsia="仿宋" w:cs="仿宋"/>
          <w:bCs/>
          <w:color w:val="000000"/>
          <w:sz w:val="32"/>
          <w:szCs w:val="32"/>
        </w:rPr>
        <w:t>　　</w:t>
      </w:r>
      <w:r>
        <w:rPr>
          <w:rFonts w:hint="eastAsia" w:ascii="楷体_GB2312" w:hAnsi="楷体_GB2312" w:eastAsia="楷体_GB2312" w:cs="楷体_GB2312"/>
          <w:b/>
          <w:color w:val="000000"/>
          <w:sz w:val="32"/>
          <w:szCs w:val="32"/>
        </w:rPr>
        <w:t>（一）省直实施的项目</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1.监测类项目。资金主要用于开展农产品质量安全监测。包括样品采集、检测、水电、废固废液处理、交通和差旅等相关费用支出，标准参照国家标准、检测参数、物价水平等确定。 </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农产品质量安全技术会商。根据监测工作情况，由部省级农产品质量安全检测机构定期（每季度或半年）组织相关检测机构、专家及产业部门负责人对农产品质量安全监测情况进行技术会商。资金主要用于交通、专家咨询、培训等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农产品质量安全会商。根据农产品质量安全监测情况，结合工作实际，农业农村厅将组织农产品质量安全监管及执法人员、检测机构、专家及产业处室（单位）人员对农产品质量安全状况进行会商。资金主要用于交通、专家咨询、培训</w:t>
      </w:r>
      <w:r>
        <w:rPr>
          <w:rFonts w:hint="eastAsia" w:ascii="仿宋_GB2312" w:hAnsi="仿宋_GB2312" w:eastAsia="仿宋_GB2312" w:cs="仿宋_GB2312"/>
          <w:bCs/>
          <w:sz w:val="32"/>
          <w:szCs w:val="32"/>
        </w:rPr>
        <w:t>等相关</w:t>
      </w:r>
      <w:r>
        <w:rPr>
          <w:rFonts w:hint="eastAsia" w:ascii="仿宋_GB2312" w:hAnsi="仿宋_GB2312" w:eastAsia="仿宋_GB2312" w:cs="仿宋_GB2312"/>
          <w:bCs/>
          <w:color w:val="000000"/>
          <w:sz w:val="32"/>
          <w:szCs w:val="32"/>
        </w:rPr>
        <w:t>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4.飞行检查、确证检测、应急演练、突发事件应急处置和专项整治项目。农业农村厅根据农业农村部工作部署和工作实际组织实施。资金主要用于交通、专家咨询、物</w:t>
      </w:r>
      <w:r>
        <w:rPr>
          <w:rFonts w:hint="eastAsia" w:ascii="仿宋_GB2312" w:hAnsi="仿宋_GB2312" w:eastAsia="仿宋_GB2312" w:cs="仿宋_GB2312"/>
          <w:bCs/>
          <w:color w:val="000000"/>
          <w:sz w:val="32"/>
          <w:szCs w:val="32"/>
          <w:lang w:val="en-US" w:eastAsia="zh-CN"/>
        </w:rPr>
        <w:t>资</w:t>
      </w:r>
      <w:r>
        <w:rPr>
          <w:rFonts w:hint="eastAsia" w:ascii="仿宋_GB2312" w:hAnsi="仿宋_GB2312" w:eastAsia="仿宋_GB2312" w:cs="仿宋_GB2312"/>
          <w:bCs/>
          <w:color w:val="000000"/>
          <w:sz w:val="32"/>
          <w:szCs w:val="32"/>
        </w:rPr>
        <w:t>采购、人员培训、演练、宣传、样品购买及检测等相关费用支出。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5.宣传展示项目。按照农业农村部工作部署和工作实际，农业农村厅对禁限用农药兽药、农业技术标准及农产品质量安全知识进行宣传，对品牌农产品进行宣传展示等。资金主要用于宣传展示等相关费用支出。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检测人员能力提升、技能竞赛项目。按照农业农村部工作部署和工作实际，由部省级农产品质量安全检测机构组织实施。资金主要用于能力提升和技能竞赛人员培训、试剂材料购买、仪器维护、专家咨询等相关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7.国家现代农业全产业链标准化示范基地创建服务项目。按照农业农村部工作部署和工作实际，由省级农产品质量安全管理机构对省内创建国家现代农业全产业链标准化示范基地进行指导服务。资金主要用于绿色防控标准化条件改善、专家咨询、印刷、宣贯、认证、追溯及管理等相关费用支出。 </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8.食用农产品承诺达标合格证“亮证”行动项目。按照农业农村部工作部署和工作实际，由省级农产品质量安全管理机构组织在全省开展食用农产品承诺达标合格证“亮证”行动。资金主要用于“亮证”行动服务指导、农产品质量安全追溯平台功能拓展、推广应用、承诺达标合格证全链条运行试点及宣传等相关费用支出。</w:t>
      </w:r>
    </w:p>
    <w:p>
      <w:pPr>
        <w:pStyle w:val="8"/>
        <w:shd w:val="clear" w:color="auto" w:fill="FFFFFF"/>
        <w:spacing w:before="0" w:beforeAutospacing="0" w:after="0" w:afterAutospacing="0" w:line="600" w:lineRule="exact"/>
        <w:jc w:val="both"/>
        <w:rPr>
          <w:rFonts w:ascii="仿宋" w:hAnsi="仿宋" w:eastAsia="楷体_GB2312" w:cs="仿宋"/>
          <w:bCs/>
          <w:color w:val="000000"/>
          <w:sz w:val="32"/>
          <w:szCs w:val="32"/>
        </w:rPr>
      </w:pPr>
      <w:r>
        <w:rPr>
          <w:rFonts w:hint="eastAsia" w:ascii="仿宋" w:hAnsi="仿宋" w:eastAsia="仿宋" w:cs="仿宋"/>
          <w:bCs/>
          <w:color w:val="000000"/>
          <w:sz w:val="32"/>
          <w:szCs w:val="32"/>
        </w:rPr>
        <w:t>　　</w:t>
      </w:r>
      <w:r>
        <w:rPr>
          <w:rFonts w:hint="eastAsia" w:ascii="楷体_GB2312" w:hAnsi="楷体_GB2312" w:eastAsia="楷体_GB2312" w:cs="楷体_GB2312"/>
          <w:b/>
          <w:color w:val="000000"/>
          <w:sz w:val="32"/>
          <w:szCs w:val="32"/>
        </w:rPr>
        <w:t>（二）市（州）、县（市、区）实施的项目</w:t>
      </w:r>
    </w:p>
    <w:p>
      <w:pPr>
        <w:pStyle w:val="8"/>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1.认证（登记）补贴项目。根据各类主体2022年产品认证（登记）情况，按“认证（登记）补贴”项目清单，据实给予认证主体补贴。</w:t>
      </w:r>
    </w:p>
    <w:p>
      <w:pPr>
        <w:pStyle w:val="8"/>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第一、二批国家农产品质量安全县巩固创建项目。按《2023年全省农产品质量安全监管要点》要求，每个县安排资金3万元，资金用于开展国家农产品质量安全县宣传、网格化监管、禁限用农药宣传、标准化技术推广宣传、胶体金免疫层析检测及专项整治等相关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农产品质量安全专项整治项目。根据国家和省级农产品质量安全专项整治相关要求，结合本地农产品质量安全专项整治工作实际，对重点产品开展专项整治。资金主要用于农产品质量安全监督抽查、网格化监管、电子承诺达标合格证推广、带证上市产品监管及农产品质量安全宣传等相关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安全绿色优质农产品标准化生产示范基地试点培育项目。项目补贴有吉林特色、区域特色，以绿色有机地理标志和良好农业规范（GAP）认证（登记）农产品规模化生产为主的生产主体。在省内培育10个安全绿色优质农产品标准化生产示范基地，每个基地补助10万元。资金主要用于产地环境和产品检验检测、标准化生产示范推广（主要包括标准化实施中的优质种（苗）资源购置、有机肥、叶面肥及生物农药购置、标准化示范基地在标准实施过程中的安全物化技术与设备的购置等）、产品认证（登记）和质量安全追溯（主要包括追溯设备购买及维护）、电子承诺达标合格证 设备购置、维护、试剂耗材购买、技术咨询等相关费用支出。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食用农产品乡镇网格化监管试点项目。在省内选取5个“菜蓝子”生产大县或国家农产品质量安全县开展食用农产品质量安全乡镇网格化监管试点。每个县安排资金6万元，资金主要用于完善农产品生产主体名录、建立网格化监管名录、在规模化生产主体公示网格化监管制度、开展信用监管、试点乡镇开展胶体金免疫层析检测、监管巡查及生产记录印制等相关费用支出。</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上述涉及交通费的，按照《吉林省党政机关公务用车管理办法》执行。</w:t>
      </w:r>
    </w:p>
    <w:p>
      <w:pPr>
        <w:pStyle w:val="8"/>
        <w:shd w:val="clear" w:color="auto" w:fill="FFFFFF"/>
        <w:spacing w:before="0" w:beforeAutospacing="0" w:after="0" w:afterAutospacing="0" w:line="600" w:lineRule="exact"/>
        <w:jc w:val="both"/>
        <w:rPr>
          <w:rFonts w:ascii="黑体" w:hAnsi="黑体" w:eastAsia="黑体" w:cs="黑体"/>
          <w:color w:val="000000"/>
          <w:sz w:val="32"/>
          <w:szCs w:val="32"/>
        </w:rPr>
      </w:pPr>
      <w:r>
        <w:rPr>
          <w:rFonts w:hint="eastAsia" w:ascii="仿宋" w:hAnsi="仿宋" w:eastAsia="仿宋" w:cs="仿宋"/>
          <w:bCs/>
          <w:color w:val="000000"/>
          <w:sz w:val="32"/>
          <w:szCs w:val="32"/>
        </w:rPr>
        <w:t>　　</w:t>
      </w:r>
      <w:r>
        <w:rPr>
          <w:rFonts w:hint="eastAsia" w:ascii="黑体" w:hAnsi="黑体" w:eastAsia="黑体" w:cs="黑体"/>
          <w:color w:val="000000"/>
          <w:sz w:val="32"/>
          <w:szCs w:val="32"/>
        </w:rPr>
        <w:t xml:space="preserve">四、资金分配 </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详见附件1。</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五、项目管理</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（一）项目申报。</w:t>
      </w:r>
      <w:r>
        <w:rPr>
          <w:rFonts w:hint="eastAsia" w:ascii="仿宋_GB2312" w:hAnsi="仿宋_GB2312" w:eastAsia="仿宋_GB2312" w:cs="仿宋_GB2312"/>
          <w:bCs/>
          <w:color w:val="000000"/>
          <w:sz w:val="32"/>
          <w:szCs w:val="32"/>
        </w:rPr>
        <w:t>各级农业农村部门和相关单位，请结合《2023年省级农产品质量安全项目申报指南》，认真组织项目申报工作，2月10日前，请各市（州）农业农村局统一将各类项目申报书胶装后一式3份报送至省农业农村厅农产品质量安全监管处。</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（二）项目评审、公示。</w:t>
      </w:r>
      <w:r>
        <w:rPr>
          <w:rFonts w:hint="eastAsia" w:ascii="仿宋_GB2312" w:hAnsi="仿宋_GB2312" w:eastAsia="仿宋_GB2312" w:cs="仿宋_GB2312"/>
          <w:bCs/>
          <w:color w:val="000000"/>
          <w:sz w:val="32"/>
          <w:szCs w:val="32"/>
        </w:rPr>
        <w:t>省农业农村厅根据项目申报情况，组织专家对省级农产品质量安全项目进行评审，并在省农业农村厅网站公示评审结果。</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（三）资金拨付。</w:t>
      </w:r>
      <w:r>
        <w:rPr>
          <w:rFonts w:hint="eastAsia" w:ascii="仿宋_GB2312" w:hAnsi="仿宋_GB2312" w:eastAsia="仿宋_GB2312" w:cs="仿宋_GB2312"/>
          <w:bCs/>
          <w:color w:val="000000"/>
          <w:sz w:val="32"/>
          <w:szCs w:val="32"/>
        </w:rPr>
        <w:t>各级农业农村部门根据项目评审公示结果及时协调本级财政部门拨付项目资金，监督项目单位专款专用。</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（四）项目实施。</w:t>
      </w:r>
      <w:r>
        <w:rPr>
          <w:rFonts w:hint="eastAsia" w:ascii="仿宋_GB2312" w:hAnsi="仿宋_GB2312" w:eastAsia="仿宋_GB2312" w:cs="仿宋_GB2312"/>
          <w:bCs/>
          <w:color w:val="000000"/>
          <w:sz w:val="32"/>
          <w:szCs w:val="32"/>
        </w:rPr>
        <w:t>省直项目由省农业农村厅组织（委托）相关单位按项目任务实施；市（州）、县（市、区）项目由市（州）、县（市、区）农业农村部门指导相关农产品质量安全监管、检测机构和相关主体根据项目任务制定实施方案并组织实施，项目实施完毕后由各地农业农村部门对项目实施结果进行总结评估。各地农业农村部门请在2023年4月 日15前将本地项目实施方案加盖实施单位公章报送到市（州）农业农村部门，4月20日前由市（州）农业农村部门（梅河口市农业农村局单独报送）汇总报送至省农业农村厅农产品质量安全监管处备案。</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（五）项目总结。</w:t>
      </w:r>
      <w:r>
        <w:rPr>
          <w:rFonts w:hint="eastAsia" w:ascii="仿宋_GB2312" w:hAnsi="仿宋_GB2312" w:eastAsia="仿宋_GB2312" w:cs="仿宋_GB2312"/>
          <w:bCs/>
          <w:color w:val="000000"/>
          <w:sz w:val="32"/>
          <w:szCs w:val="32"/>
        </w:rPr>
        <w:t>各级农业农村部门在2023年11月30日前对本地项目实施情况进行调度并适时验收，组织项目单位开展自评总结（附资金使用情况说明），县级农业农村部门于2023年12月10日前将本地项目验收和总结情况报市（州）农业农村部门，市（州）农业农村部门汇总后于2023年12月12日前，报省农业农村厅农产品质量安全监管处备案。</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附件：1.2023年省级农产品质量安全项目资金分配表</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2.2023年省级农产品质量安全项目申报书</w:t>
      </w: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p>
    <w:p>
      <w:pPr>
        <w:pStyle w:val="8"/>
        <w:shd w:val="clear" w:color="auto" w:fill="FFFFFF"/>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sectPr>
          <w:footerReference r:id="rId3" w:type="default"/>
          <w:pgSz w:w="11906" w:h="16838"/>
          <w:pgMar w:top="1440" w:right="1803" w:bottom="1440" w:left="1803" w:header="851" w:footer="992" w:gutter="0"/>
          <w:pgNumType w:start="1"/>
          <w:cols w:space="425" w:num="1"/>
          <w:docGrid w:type="lines" w:linePitch="312" w:charSpace="0"/>
        </w:sectPr>
      </w:pPr>
      <w:r>
        <w:rPr>
          <w:rFonts w:hint="eastAsia" w:ascii="仿宋_GB2312" w:hAnsi="仿宋_GB2312" w:eastAsia="仿宋_GB2312" w:cs="仿宋_GB2312"/>
          <w:bCs/>
          <w:color w:val="000000"/>
          <w:sz w:val="32"/>
          <w:szCs w:val="32"/>
        </w:rPr>
        <w:t>联系人：熊德东;电话：0431-88904204  18043117800。</w:t>
      </w:r>
    </w:p>
    <w:p>
      <w:pPr>
        <w:pStyle w:val="8"/>
        <w:shd w:val="clear" w:color="auto" w:fill="FFFFFF"/>
        <w:spacing w:before="0" w:beforeAutospacing="0" w:after="0" w:afterAutospacing="0" w:line="48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pStyle w:val="8"/>
        <w:shd w:val="clear" w:color="auto" w:fill="FFFFFF"/>
        <w:spacing w:before="0" w:beforeAutospacing="0" w:after="0" w:afterAutospacing="0" w:line="480" w:lineRule="exact"/>
        <w:jc w:val="center"/>
        <w:rPr>
          <w:rFonts w:ascii="方正小标宋_GBK" w:hAnsi="方正小标宋_GBK" w:eastAsia="方正小标宋_GBK" w:cs="方正小标宋_GBK"/>
          <w:bCs/>
          <w:color w:val="000000"/>
          <w:sz w:val="28"/>
          <w:szCs w:val="28"/>
        </w:rPr>
      </w:pPr>
      <w:r>
        <w:rPr>
          <w:rFonts w:hint="eastAsia" w:ascii="方正小标宋_GBK" w:hAnsi="方正小标宋_GBK" w:eastAsia="方正小标宋_GBK" w:cs="方正小标宋_GBK"/>
          <w:bCs/>
          <w:color w:val="000000"/>
          <w:sz w:val="44"/>
          <w:szCs w:val="44"/>
        </w:rPr>
        <w:t xml:space="preserve">   2023年省级农产品质量安全项目资金分配表  </w:t>
      </w:r>
      <w:r>
        <w:rPr>
          <w:rFonts w:hint="eastAsia" w:ascii="方正小标宋_GBK" w:hAnsi="方正小标宋_GBK" w:eastAsia="方正小标宋_GBK" w:cs="方正小标宋_GBK"/>
          <w:bCs/>
          <w:color w:val="000000"/>
          <w:sz w:val="28"/>
          <w:szCs w:val="28"/>
        </w:rPr>
        <w:t>（单位：万元）</w:t>
      </w:r>
    </w:p>
    <w:tbl>
      <w:tblPr>
        <w:tblStyle w:val="6"/>
        <w:tblW w:w="14159" w:type="dxa"/>
        <w:jc w:val="center"/>
        <w:tblLayout w:type="fixed"/>
        <w:tblCellMar>
          <w:top w:w="0" w:type="dxa"/>
          <w:left w:w="0" w:type="dxa"/>
          <w:bottom w:w="0" w:type="dxa"/>
          <w:right w:w="0" w:type="dxa"/>
        </w:tblCellMar>
      </w:tblPr>
      <w:tblGrid>
        <w:gridCol w:w="588"/>
        <w:gridCol w:w="524"/>
        <w:gridCol w:w="683"/>
        <w:gridCol w:w="665"/>
        <w:gridCol w:w="1111"/>
        <w:gridCol w:w="5379"/>
        <w:gridCol w:w="613"/>
        <w:gridCol w:w="2899"/>
        <w:gridCol w:w="1697"/>
      </w:tblGrid>
      <w:tr>
        <w:tblPrEx>
          <w:tblCellMar>
            <w:top w:w="0" w:type="dxa"/>
            <w:left w:w="0" w:type="dxa"/>
            <w:bottom w:w="0" w:type="dxa"/>
            <w:right w:w="0" w:type="dxa"/>
          </w:tblCellMar>
        </w:tblPrEx>
        <w:trPr>
          <w:trHeight w:val="700" w:hRule="atLeast"/>
          <w:jc w:val="center"/>
        </w:trPr>
        <w:tc>
          <w:tcPr>
            <w:tcW w:w="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宋体" w:hAnsi="宋体" w:cs="宋体"/>
                <w:b/>
                <w:color w:val="000000"/>
                <w:szCs w:val="18"/>
              </w:rPr>
            </w:pPr>
            <w:r>
              <w:rPr>
                <w:rFonts w:hint="eastAsia" w:ascii="宋体" w:hAnsi="宋体" w:cs="宋体"/>
                <w:b/>
                <w:color w:val="000000"/>
                <w:kern w:val="0"/>
                <w:szCs w:val="18"/>
                <w:lang w:bidi="ar"/>
              </w:rPr>
              <w:t>项目级别</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宋体" w:hAnsi="宋体" w:cs="宋体"/>
                <w:b/>
                <w:color w:val="000000"/>
                <w:szCs w:val="18"/>
              </w:rPr>
            </w:pPr>
            <w:r>
              <w:rPr>
                <w:rFonts w:hint="eastAsia" w:ascii="宋体" w:hAnsi="宋体" w:cs="宋体"/>
                <w:b/>
                <w:color w:val="000000"/>
                <w:kern w:val="0"/>
                <w:szCs w:val="18"/>
                <w:lang w:bidi="ar"/>
              </w:rPr>
              <w:t>资金额度</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宋体" w:hAnsi="宋体" w:cs="宋体"/>
                <w:b/>
                <w:color w:val="000000"/>
                <w:kern w:val="0"/>
                <w:szCs w:val="18"/>
                <w:lang w:bidi="ar"/>
              </w:rPr>
            </w:pPr>
            <w:r>
              <w:rPr>
                <w:rFonts w:hint="eastAsia" w:ascii="宋体" w:hAnsi="宋体" w:cs="宋体"/>
                <w:b/>
                <w:color w:val="000000"/>
                <w:kern w:val="0"/>
                <w:szCs w:val="18"/>
                <w:lang w:bidi="ar"/>
              </w:rPr>
              <w:t>项目</w:t>
            </w:r>
          </w:p>
          <w:p>
            <w:pPr>
              <w:widowControl/>
              <w:spacing w:line="230" w:lineRule="exact"/>
              <w:jc w:val="center"/>
              <w:textAlignment w:val="center"/>
              <w:rPr>
                <w:rFonts w:ascii="宋体" w:hAnsi="宋体" w:cs="宋体"/>
                <w:b/>
                <w:color w:val="000000"/>
                <w:szCs w:val="18"/>
              </w:rPr>
            </w:pPr>
            <w:r>
              <w:rPr>
                <w:rFonts w:hint="eastAsia" w:ascii="宋体" w:hAnsi="宋体" w:cs="宋体"/>
                <w:b/>
                <w:color w:val="000000"/>
                <w:kern w:val="0"/>
                <w:szCs w:val="18"/>
                <w:lang w:bidi="ar"/>
              </w:rPr>
              <w:t>类别</w:t>
            </w:r>
          </w:p>
        </w:tc>
        <w:tc>
          <w:tcPr>
            <w:tcW w:w="17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宋体" w:hAnsi="宋体" w:cs="宋体"/>
                <w:b/>
                <w:color w:val="000000"/>
                <w:szCs w:val="18"/>
              </w:rPr>
            </w:pPr>
            <w:r>
              <w:rPr>
                <w:rFonts w:hint="eastAsia" w:ascii="宋体" w:hAnsi="宋体" w:cs="宋体"/>
                <w:b/>
                <w:color w:val="000000"/>
                <w:kern w:val="0"/>
                <w:szCs w:val="18"/>
                <w:lang w:bidi="ar"/>
              </w:rPr>
              <w:t>项目名称</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宋体" w:hAnsi="宋体" w:cs="宋体"/>
                <w:b/>
                <w:color w:val="000000"/>
                <w:szCs w:val="18"/>
              </w:rPr>
            </w:pPr>
            <w:r>
              <w:rPr>
                <w:rFonts w:hint="eastAsia" w:ascii="宋体" w:hAnsi="宋体" w:cs="宋体"/>
                <w:b/>
                <w:color w:val="000000"/>
                <w:kern w:val="0"/>
                <w:szCs w:val="18"/>
                <w:lang w:bidi="ar"/>
              </w:rPr>
              <w:t>资金用途</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宋体" w:hAnsi="宋体" w:cs="宋体"/>
                <w:b/>
                <w:color w:val="000000"/>
                <w:szCs w:val="18"/>
              </w:rPr>
            </w:pPr>
            <w:r>
              <w:rPr>
                <w:rFonts w:hint="eastAsia" w:ascii="宋体" w:hAnsi="宋体" w:cs="宋体"/>
                <w:b/>
                <w:color w:val="000000"/>
                <w:kern w:val="0"/>
                <w:szCs w:val="18"/>
                <w:lang w:bidi="ar"/>
              </w:rPr>
              <w:t>申报额度</w:t>
            </w:r>
          </w:p>
        </w:tc>
        <w:tc>
          <w:tcPr>
            <w:tcW w:w="2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宋体" w:hAnsi="宋体" w:cs="宋体"/>
                <w:b/>
                <w:color w:val="000000"/>
                <w:szCs w:val="18"/>
              </w:rPr>
            </w:pPr>
            <w:r>
              <w:rPr>
                <w:rFonts w:hint="eastAsia" w:ascii="宋体" w:hAnsi="宋体" w:cs="宋体"/>
                <w:b/>
                <w:color w:val="000000"/>
                <w:kern w:val="0"/>
                <w:szCs w:val="18"/>
                <w:lang w:bidi="ar"/>
              </w:rPr>
              <w:t>申报条件</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宋体" w:hAnsi="宋体" w:cs="宋体"/>
                <w:b/>
                <w:color w:val="000000"/>
                <w:szCs w:val="18"/>
              </w:rPr>
            </w:pPr>
            <w:r>
              <w:rPr>
                <w:rFonts w:hint="eastAsia" w:ascii="宋体" w:hAnsi="宋体" w:cs="宋体"/>
                <w:b/>
                <w:color w:val="000000"/>
                <w:kern w:val="0"/>
                <w:szCs w:val="18"/>
                <w:lang w:bidi="ar"/>
              </w:rPr>
              <w:t>申报主体</w:t>
            </w:r>
          </w:p>
        </w:tc>
      </w:tr>
      <w:tr>
        <w:tblPrEx>
          <w:tblCellMar>
            <w:top w:w="0" w:type="dxa"/>
            <w:left w:w="0" w:type="dxa"/>
            <w:bottom w:w="0" w:type="dxa"/>
            <w:right w:w="0" w:type="dxa"/>
          </w:tblCellMar>
        </w:tblPrEx>
        <w:trPr>
          <w:trHeight w:val="609" w:hRule="atLeast"/>
          <w:jc w:val="center"/>
        </w:trPr>
        <w:tc>
          <w:tcPr>
            <w:tcW w:w="58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省</w:t>
            </w:r>
          </w:p>
          <w:p>
            <w:pPr>
              <w:widowControl/>
              <w:spacing w:line="23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直</w:t>
            </w:r>
          </w:p>
          <w:p>
            <w:pPr>
              <w:widowControl/>
              <w:spacing w:line="23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项</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目</w:t>
            </w:r>
          </w:p>
        </w:tc>
        <w:tc>
          <w:tcPr>
            <w:tcW w:w="5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709</w:t>
            </w:r>
          </w:p>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监管</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监测</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类项</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目</w:t>
            </w:r>
          </w:p>
        </w:tc>
        <w:tc>
          <w:tcPr>
            <w:tcW w:w="6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例行</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监测</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蔬菜例行监测（4次）</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主要对蔬菜中农药残留进行检测。每次抽取样品350个，4次共抽取蔬菜样品1400个，单个样品费用600元。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84 </w:t>
            </w:r>
          </w:p>
        </w:tc>
        <w:tc>
          <w:tcPr>
            <w:tcW w:w="2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部省级农产品质量安全检测机构 </w:t>
            </w:r>
          </w:p>
        </w:tc>
      </w:tr>
      <w:tr>
        <w:tblPrEx>
          <w:tblCellMar>
            <w:top w:w="0" w:type="dxa"/>
            <w:left w:w="0" w:type="dxa"/>
            <w:bottom w:w="0" w:type="dxa"/>
            <w:right w:w="0" w:type="dxa"/>
          </w:tblCellMar>
        </w:tblPrEx>
        <w:trPr>
          <w:trHeight w:val="90"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水果例行监测（4次）</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主要对水果中农药残留进行检测。每次抽取样品200个，4次共计抽取水果样品800个，单个样品费用600元。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48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53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食用菌例行监测（4次）</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主要对食用菌中农药残留进行检测。每次抽取样品100个，4次共计抽取食用菌样品400个，单个样品费用650元。</w:t>
            </w:r>
          </w:p>
        </w:tc>
        <w:tc>
          <w:tcPr>
            <w:tcW w:w="6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26</w:t>
            </w:r>
            <w:r>
              <w:rPr>
                <w:rFonts w:hint="eastAsia" w:ascii="仿宋_GB2312" w:hAnsi="仿宋_GB2312" w:eastAsia="仿宋_GB2312" w:cs="仿宋_GB2312"/>
                <w:color w:val="000000"/>
                <w:kern w:val="0"/>
                <w:szCs w:val="21"/>
                <w:lang w:bidi="ar"/>
              </w:rPr>
              <w:t xml:space="preserve">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572"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水产品例行监测（4次）</w:t>
            </w:r>
          </w:p>
        </w:tc>
        <w:tc>
          <w:tcPr>
            <w:tcW w:w="53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主要对水产品中兽药残留进行检测。4次共计抽取水产品样品260个，单个样品费用2000元。</w:t>
            </w:r>
          </w:p>
        </w:tc>
        <w:tc>
          <w:tcPr>
            <w:tcW w:w="6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52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53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专项</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监测</w:t>
            </w:r>
          </w:p>
        </w:tc>
        <w:tc>
          <w:tcPr>
            <w:tcW w:w="11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春季蔬菜专项监测</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ind w:left="210" w:hanging="210" w:hangingChars="100"/>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主要对春季棚模蔬菜中农药残留情况进行检测。抽取蔬菜样品200个，单个样品费用600元。</w:t>
            </w:r>
          </w:p>
        </w:tc>
        <w:tc>
          <w:tcPr>
            <w:tcW w:w="6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12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567"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春季草莓专项监测</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ind w:left="210" w:hanging="210" w:hangingChars="100"/>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主要对春季草莓中农药残留情况进行检测。抽取草莓样品100个，单个样品费用600元。</w:t>
            </w:r>
          </w:p>
        </w:tc>
        <w:tc>
          <w:tcPr>
            <w:tcW w:w="6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6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90"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夏季露地蔬菜专项监测</w:t>
            </w:r>
          </w:p>
        </w:tc>
        <w:tc>
          <w:tcPr>
            <w:tcW w:w="53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ind w:left="210" w:hanging="210" w:hangingChars="100"/>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主要对夏季露地蔬菜中农药残留情况进行检测。抽取蔬菜样品 800个，单个样品费用550元。</w:t>
            </w:r>
          </w:p>
        </w:tc>
        <w:tc>
          <w:tcPr>
            <w:tcW w:w="6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44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90"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夏季露地瓜果专项监测</w:t>
            </w:r>
          </w:p>
        </w:tc>
        <w:tc>
          <w:tcPr>
            <w:tcW w:w="53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ind w:left="210" w:hanging="210" w:hangingChars="100"/>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主要对夏季露地瓜果中农药残留情况进行检测。抽取瓜果样品 200个，单个样品费用550元。</w:t>
            </w:r>
          </w:p>
        </w:tc>
        <w:tc>
          <w:tcPr>
            <w:tcW w:w="6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11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59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秋季蔬菜专项监测</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ind w:left="420" w:hanging="420" w:hangingChars="200"/>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主要对秋季地产蔬菜农药残留情况进行检测。抽取蔬菜样品 200个，</w:t>
            </w:r>
            <w:r>
              <w:rPr>
                <w:rFonts w:hint="eastAsia" w:ascii="仿宋_GB2312" w:hAnsi="仿宋_GB2312" w:eastAsia="仿宋_GB2312" w:cs="仿宋_GB2312"/>
                <w:kern w:val="0"/>
                <w:szCs w:val="21"/>
                <w:lang w:bidi="ar"/>
              </w:rPr>
              <w:t>单个</w:t>
            </w:r>
            <w:r>
              <w:rPr>
                <w:rFonts w:hint="eastAsia" w:ascii="仿宋_GB2312" w:hAnsi="仿宋_GB2312" w:eastAsia="仿宋_GB2312" w:cs="仿宋_GB2312"/>
                <w:color w:val="000000"/>
                <w:kern w:val="0"/>
                <w:szCs w:val="21"/>
                <w:lang w:bidi="ar"/>
              </w:rPr>
              <w:t>样品费用500元。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10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部省级农产品质量安全检测机构 </w:t>
            </w:r>
          </w:p>
        </w:tc>
      </w:tr>
      <w:tr>
        <w:tblPrEx>
          <w:tblCellMar>
            <w:top w:w="0" w:type="dxa"/>
            <w:left w:w="0" w:type="dxa"/>
            <w:bottom w:w="0" w:type="dxa"/>
            <w:right w:w="0" w:type="dxa"/>
          </w:tblCellMar>
        </w:tblPrEx>
        <w:trPr>
          <w:trHeight w:val="63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秋季水果专项监测</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主要对秋季地产水果中农药残留情况进行检测。抽取水果样品 100 个</w:t>
            </w:r>
            <w:r>
              <w:rPr>
                <w:rFonts w:hint="eastAsia" w:ascii="仿宋_GB2312" w:hAnsi="仿宋_GB2312" w:eastAsia="仿宋_GB2312" w:cs="仿宋_GB2312"/>
                <w:kern w:val="0"/>
                <w:szCs w:val="21"/>
                <w:lang w:bidi="ar"/>
              </w:rPr>
              <w:t>，单个</w:t>
            </w:r>
            <w:r>
              <w:rPr>
                <w:rFonts w:hint="eastAsia" w:ascii="仿宋_GB2312" w:hAnsi="仿宋_GB2312" w:eastAsia="仿宋_GB2312" w:cs="仿宋_GB2312"/>
                <w:color w:val="000000"/>
                <w:kern w:val="0"/>
                <w:szCs w:val="21"/>
                <w:lang w:bidi="ar"/>
              </w:rPr>
              <w:t>样品费用500元。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5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部省级农产品质量安全检测机构 </w:t>
            </w:r>
          </w:p>
        </w:tc>
      </w:tr>
      <w:tr>
        <w:tblPrEx>
          <w:tblCellMar>
            <w:top w:w="0" w:type="dxa"/>
            <w:left w:w="0" w:type="dxa"/>
            <w:bottom w:w="0" w:type="dxa"/>
            <w:right w:w="0" w:type="dxa"/>
          </w:tblCellMar>
        </w:tblPrEx>
        <w:trPr>
          <w:trHeight w:val="63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“五棵菜”专项监测</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主要对芹菜、韭菜、豇豆、菜豆、辣椒中农药残留情况进行检测。抽取“五棵菜”样品300个，单个样品费用500元。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部省级农产品质量安全检测机构 </w:t>
            </w:r>
          </w:p>
        </w:tc>
      </w:tr>
      <w:tr>
        <w:tblPrEx>
          <w:tblCellMar>
            <w:top w:w="0" w:type="dxa"/>
            <w:left w:w="0" w:type="dxa"/>
            <w:bottom w:w="0" w:type="dxa"/>
            <w:right w:w="0" w:type="dxa"/>
          </w:tblCellMar>
        </w:tblPrEx>
        <w:trPr>
          <w:trHeight w:val="55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dang</w:t>
            </w: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食用菌专项监测</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主要对食用菌农药残留情况进行检测。抽取食用菌样品100个，单个样品费用650元。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6.5</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部省级农产品质量安全检测机构 </w:t>
            </w:r>
          </w:p>
        </w:tc>
      </w:tr>
      <w:tr>
        <w:tblPrEx>
          <w:tblCellMar>
            <w:top w:w="0" w:type="dxa"/>
            <w:left w:w="0" w:type="dxa"/>
            <w:bottom w:w="0" w:type="dxa"/>
            <w:right w:w="0" w:type="dxa"/>
          </w:tblCellMar>
        </w:tblPrEx>
        <w:trPr>
          <w:trHeight w:val="52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人参产品专项监测</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主要对地产人参产品中农药残留情况进行检测。抽取样品 100个，单个样品费用2000元。</w:t>
            </w:r>
          </w:p>
        </w:tc>
        <w:tc>
          <w:tcPr>
            <w:tcW w:w="6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20</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58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粮油产品专项监测</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对主要粮食作物和特色油料作物的农药残留、重金属和生物毒素进行检测。抽取样品300个，单个样品费用1500元。</w:t>
            </w:r>
          </w:p>
        </w:tc>
        <w:tc>
          <w:tcPr>
            <w:tcW w:w="6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45</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254"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认证(登记)产品证后监测</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对已认证（</w:t>
            </w:r>
            <w:r>
              <w:rPr>
                <w:rFonts w:hint="eastAsia" w:ascii="仿宋_GB2312" w:hAnsi="仿宋_GB2312" w:eastAsia="仿宋_GB2312" w:cs="仿宋_GB2312"/>
                <w:color w:val="000000"/>
                <w:kern w:val="0"/>
                <w:szCs w:val="21"/>
                <w:lang w:bidi="ar"/>
              </w:rPr>
              <w:t>登记</w:t>
            </w:r>
            <w:r>
              <w:rPr>
                <w:rFonts w:hint="eastAsia" w:ascii="仿宋_GB2312" w:hAnsi="仿宋_GB2312" w:eastAsia="仿宋_GB2312" w:cs="仿宋_GB2312"/>
                <w:kern w:val="0"/>
                <w:szCs w:val="21"/>
                <w:lang w:bidi="ar"/>
              </w:rPr>
              <w:t>）的绿色有机地标农产品开展专项监测。抽取认证（</w:t>
            </w:r>
            <w:r>
              <w:rPr>
                <w:rFonts w:hint="eastAsia" w:ascii="仿宋_GB2312" w:hAnsi="仿宋_GB2312" w:eastAsia="仿宋_GB2312" w:cs="仿宋_GB2312"/>
                <w:color w:val="000000"/>
                <w:kern w:val="0"/>
                <w:szCs w:val="21"/>
                <w:lang w:bidi="ar"/>
              </w:rPr>
              <w:t>登记</w:t>
            </w:r>
            <w:r>
              <w:rPr>
                <w:rFonts w:hint="eastAsia" w:ascii="仿宋_GB2312" w:hAnsi="仿宋_GB2312" w:eastAsia="仿宋_GB2312" w:cs="仿宋_GB2312"/>
                <w:kern w:val="0"/>
                <w:szCs w:val="21"/>
                <w:lang w:bidi="ar"/>
              </w:rPr>
              <w:t>）样品100个，单个样品费用1900元。</w:t>
            </w:r>
          </w:p>
        </w:tc>
        <w:tc>
          <w:tcPr>
            <w:tcW w:w="6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19</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由农业农村厅委托有检测资质的农产品检测机构开展检测</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农业农村厅</w:t>
            </w:r>
          </w:p>
        </w:tc>
      </w:tr>
      <w:tr>
        <w:tblPrEx>
          <w:tblCellMar>
            <w:top w:w="0" w:type="dxa"/>
            <w:left w:w="0" w:type="dxa"/>
            <w:bottom w:w="0" w:type="dxa"/>
            <w:right w:w="0" w:type="dxa"/>
          </w:tblCellMar>
        </w:tblPrEx>
        <w:trPr>
          <w:trHeight w:val="767"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风险</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评估</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人参产品质量安全风险评估</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对地产人参产品进行风险评估。通过风险评估，对地产人参中已知风险因子进行评价，对未知风险因子进行研究探索，排查人参产品风险隐患。抽取样品100个，单个样品费用2200元。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22</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通过资质认定和机构考核的部级农产品质量安全风险评估机构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部级农产品质量安全风险评估机构</w:t>
            </w:r>
          </w:p>
        </w:tc>
      </w:tr>
      <w:tr>
        <w:tblPrEx>
          <w:tblCellMar>
            <w:top w:w="0" w:type="dxa"/>
            <w:left w:w="0" w:type="dxa"/>
            <w:bottom w:w="0" w:type="dxa"/>
            <w:right w:w="0" w:type="dxa"/>
          </w:tblCellMar>
        </w:tblPrEx>
        <w:trPr>
          <w:trHeight w:val="888"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粮油产品质量安全风险评估</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对主要粮食作物和特色油料作物进行风险评估。通过风险评估，对粮油作物中已知风险因子进行评价，对未知风险因子进行探索研究，排查粮油产品风险隐患。抽取样品100个，单个样品费用2000元。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20</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通过资质认定和机构考核的部级农产品质量安全风险评估机构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部级农产品质量安全风险评估机构</w:t>
            </w:r>
          </w:p>
        </w:tc>
      </w:tr>
      <w:tr>
        <w:tblPrEx>
          <w:tblCellMar>
            <w:top w:w="0" w:type="dxa"/>
            <w:left w:w="0" w:type="dxa"/>
            <w:bottom w:w="0" w:type="dxa"/>
            <w:right w:w="0" w:type="dxa"/>
          </w:tblCellMar>
        </w:tblPrEx>
        <w:trPr>
          <w:trHeight w:val="778"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食用菌产品质量安全风险评估</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对地产食用菌产品进行风险评估。通过风险评估，对食用菌中已知风险因子进行评价，对未知风险因子进行探索研究，排查食用菌产品风险隐患。抽取食用菌样品120个，单个样品费用1500元。</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通过资质认定和机构考核的部级农产品质量安全风险评估机构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部级农产品质量安全风险评估机构</w:t>
            </w:r>
          </w:p>
        </w:tc>
      </w:tr>
      <w:tr>
        <w:tblPrEx>
          <w:tblCellMar>
            <w:top w:w="0" w:type="dxa"/>
            <w:left w:w="0" w:type="dxa"/>
            <w:bottom w:w="0" w:type="dxa"/>
            <w:right w:w="0" w:type="dxa"/>
          </w:tblCellMar>
        </w:tblPrEx>
        <w:trPr>
          <w:trHeight w:val="927"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监督</w:t>
            </w:r>
          </w:p>
          <w:p>
            <w:pPr>
              <w:widowControl/>
              <w:spacing w:line="230" w:lineRule="exact"/>
              <w:jc w:val="center"/>
              <w:textAlignment w:val="center"/>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抽查</w:t>
            </w:r>
          </w:p>
        </w:tc>
        <w:tc>
          <w:tcPr>
            <w:tcW w:w="111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蔬菜、</w:t>
            </w:r>
            <w:r>
              <w:rPr>
                <w:rFonts w:hint="eastAsia" w:ascii="仿宋_GB2312" w:hAnsi="仿宋_GB2312" w:eastAsia="仿宋_GB2312" w:cs="仿宋_GB2312"/>
                <w:kern w:val="0"/>
                <w:szCs w:val="21"/>
                <w:lang w:bidi="ar"/>
              </w:rPr>
              <w:t>水果、食用菌监督抽</w:t>
            </w:r>
            <w:r>
              <w:rPr>
                <w:rFonts w:hint="eastAsia" w:ascii="仿宋_GB2312" w:hAnsi="仿宋_GB2312" w:eastAsia="仿宋_GB2312" w:cs="仿宋_GB2312"/>
                <w:color w:val="000000"/>
                <w:kern w:val="0"/>
                <w:szCs w:val="21"/>
                <w:lang w:bidi="ar"/>
              </w:rPr>
              <w:t>查抽样</w:t>
            </w:r>
          </w:p>
        </w:tc>
        <w:tc>
          <w:tcPr>
            <w:tcW w:w="5379"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根据蔬菜、水果和食用菌的例行监测、专项监测结果，对高风险的产品开展监督抽查</w:t>
            </w:r>
            <w:r>
              <w:rPr>
                <w:rFonts w:hint="eastAsia" w:ascii="仿宋_GB2312" w:hAnsi="仿宋_GB2312" w:eastAsia="仿宋_GB2312" w:cs="仿宋_GB2312"/>
                <w:kern w:val="0"/>
                <w:szCs w:val="21"/>
                <w:lang w:bidi="ar"/>
              </w:rPr>
              <w:t>抽样</w:t>
            </w:r>
            <w:r>
              <w:rPr>
                <w:rFonts w:hint="eastAsia" w:ascii="仿宋_GB2312" w:hAnsi="仿宋_GB2312" w:eastAsia="仿宋_GB2312" w:cs="仿宋_GB2312"/>
                <w:color w:val="000000"/>
                <w:kern w:val="0"/>
                <w:szCs w:val="21"/>
                <w:lang w:bidi="ar"/>
              </w:rPr>
              <w:t>，抽取200个蔬菜样品、100个水果样品和100个食用菌样品，共抽取400个样品，单个样品抽样费用100元。</w:t>
            </w:r>
          </w:p>
        </w:tc>
        <w:tc>
          <w:tcPr>
            <w:tcW w:w="613"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4 </w:t>
            </w:r>
          </w:p>
        </w:tc>
        <w:tc>
          <w:tcPr>
            <w:tcW w:w="2899"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11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蔬菜监督</w:t>
            </w:r>
          </w:p>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抽查检测</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根据蔬菜例行监测和专项监测结果，对风险高的蔬菜产品开展监督抽查。</w:t>
            </w:r>
            <w:r>
              <w:rPr>
                <w:rFonts w:hint="eastAsia" w:ascii="仿宋_GB2312" w:hAnsi="仿宋_GB2312" w:eastAsia="仿宋_GB2312" w:cs="仿宋_GB2312"/>
                <w:kern w:val="0"/>
                <w:szCs w:val="21"/>
                <w:lang w:bidi="ar"/>
              </w:rPr>
              <w:t>抽取</w:t>
            </w:r>
            <w:r>
              <w:rPr>
                <w:rFonts w:hint="eastAsia" w:ascii="仿宋_GB2312" w:hAnsi="仿宋_GB2312" w:eastAsia="仿宋_GB2312" w:cs="仿宋_GB2312"/>
                <w:color w:val="000000"/>
                <w:kern w:val="0"/>
                <w:szCs w:val="21"/>
                <w:lang w:bidi="ar"/>
              </w:rPr>
              <w:t>蔬菜样品200个，单个样品费用500元。</w:t>
            </w:r>
          </w:p>
        </w:tc>
        <w:tc>
          <w:tcPr>
            <w:tcW w:w="61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10</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475"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FF0000"/>
                <w:kern w:val="0"/>
                <w:szCs w:val="21"/>
                <w:lang w:bidi="ar"/>
              </w:rPr>
            </w:pPr>
          </w:p>
        </w:tc>
        <w:tc>
          <w:tcPr>
            <w:tcW w:w="11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水果监督抽</w:t>
            </w:r>
            <w:r>
              <w:rPr>
                <w:rFonts w:hint="eastAsia" w:ascii="仿宋_GB2312" w:hAnsi="仿宋_GB2312" w:eastAsia="仿宋_GB2312" w:cs="仿宋_GB2312"/>
                <w:kern w:val="0"/>
                <w:szCs w:val="21"/>
                <w:lang w:bidi="ar"/>
              </w:rPr>
              <w:t>查检</w:t>
            </w:r>
            <w:r>
              <w:rPr>
                <w:rFonts w:hint="eastAsia" w:ascii="仿宋_GB2312" w:hAnsi="仿宋_GB2312" w:eastAsia="仿宋_GB2312" w:cs="仿宋_GB2312"/>
                <w:color w:val="000000"/>
                <w:kern w:val="0"/>
                <w:szCs w:val="21"/>
                <w:lang w:bidi="ar"/>
              </w:rPr>
              <w:t>测</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根据水果例行监测和专项监测结果，对高风险的产品开展监督抽查检测。检测样品100个，单个样品检测费用500元。</w:t>
            </w:r>
          </w:p>
        </w:tc>
        <w:tc>
          <w:tcPr>
            <w:tcW w:w="61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5</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70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FF0000"/>
                <w:kern w:val="0"/>
                <w:szCs w:val="21"/>
                <w:lang w:bidi="ar"/>
              </w:rPr>
            </w:pPr>
          </w:p>
        </w:tc>
        <w:tc>
          <w:tcPr>
            <w:tcW w:w="111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食用菌监督抽查检测</w:t>
            </w:r>
          </w:p>
        </w:tc>
        <w:tc>
          <w:tcPr>
            <w:tcW w:w="53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根据例行监测和专项监测结果，对风险高的食用菌产品开展农产品质量安全监督抽查检测。检测样品100个，单个样品检测费用550元。</w:t>
            </w:r>
          </w:p>
        </w:tc>
        <w:tc>
          <w:tcPr>
            <w:tcW w:w="6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 xml:space="preserve"> 5.5</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38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6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水产品监督抽</w:t>
            </w:r>
            <w:r>
              <w:rPr>
                <w:rFonts w:hint="eastAsia" w:ascii="仿宋_GB2312" w:hAnsi="仿宋_GB2312" w:eastAsia="仿宋_GB2312" w:cs="仿宋_GB2312"/>
                <w:kern w:val="0"/>
                <w:szCs w:val="21"/>
                <w:lang w:bidi="ar"/>
              </w:rPr>
              <w:t>查</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对地产水产品开展监督抽查。抽取样品200个，单个样品费用2800元。</w:t>
            </w:r>
          </w:p>
        </w:tc>
        <w:tc>
          <w:tcPr>
            <w:tcW w:w="6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56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104"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重要节日农产品监督抽查</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重要节日前后，对地产蔬菜、水果和食用菌开展监督抽查，抽取各类农产品样品100个，单个样品抽样检测费用600元。</w:t>
            </w:r>
          </w:p>
        </w:tc>
        <w:tc>
          <w:tcPr>
            <w:tcW w:w="61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72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监管</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服务</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类项</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目</w:t>
            </w:r>
          </w:p>
        </w:tc>
        <w:tc>
          <w:tcPr>
            <w:tcW w:w="66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技术会商</w:t>
            </w:r>
          </w:p>
        </w:tc>
        <w:tc>
          <w:tcPr>
            <w:tcW w:w="11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农产品质量安全技术会商</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根据监测工作情况，定期（每季度或半年）组织相关检测机构、专家及产业部门负责人对农产品质量安全检测情况进行技术会商。资金主要用于交通、专家咨询、培训等相关费用支出。</w:t>
            </w:r>
          </w:p>
        </w:tc>
        <w:tc>
          <w:tcPr>
            <w:tcW w:w="61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tc>
      </w:tr>
      <w:tr>
        <w:tblPrEx>
          <w:tblCellMar>
            <w:top w:w="0" w:type="dxa"/>
            <w:left w:w="0" w:type="dxa"/>
            <w:bottom w:w="0" w:type="dxa"/>
            <w:right w:w="0" w:type="dxa"/>
          </w:tblCellMar>
        </w:tblPrEx>
        <w:trPr>
          <w:trHeight w:val="12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安全会商</w:t>
            </w:r>
          </w:p>
        </w:tc>
        <w:tc>
          <w:tcPr>
            <w:tcW w:w="111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农产品质量安全会商</w:t>
            </w:r>
          </w:p>
        </w:tc>
        <w:tc>
          <w:tcPr>
            <w:tcW w:w="53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根据区域或季度农产品质量安全监测情况，组织相关农产品质量安全监管及执法人员、检测机构、专家及产业部门负责人对农产品质量安全状况进行会商。资金主要用于交通、专家咨询、培训等相关费用支出。</w:t>
            </w:r>
          </w:p>
        </w:tc>
        <w:tc>
          <w:tcPr>
            <w:tcW w:w="61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63</w:t>
            </w:r>
          </w:p>
        </w:tc>
        <w:tc>
          <w:tcPr>
            <w:tcW w:w="289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省级农产品质量安全管理机构 </w:t>
            </w:r>
          </w:p>
        </w:tc>
        <w:tc>
          <w:tcPr>
            <w:tcW w:w="169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农业农村厅</w:t>
            </w:r>
          </w:p>
        </w:tc>
      </w:tr>
      <w:tr>
        <w:tblPrEx>
          <w:tblCellMar>
            <w:top w:w="0" w:type="dxa"/>
            <w:left w:w="0" w:type="dxa"/>
            <w:bottom w:w="0" w:type="dxa"/>
            <w:right w:w="0" w:type="dxa"/>
          </w:tblCellMar>
        </w:tblPrEx>
        <w:trPr>
          <w:trHeight w:val="572"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飞行检查、确证检测、应急演练、应急处置和专项整治项目</w:t>
            </w:r>
          </w:p>
        </w:tc>
        <w:tc>
          <w:tcPr>
            <w:tcW w:w="11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飞行检查或监督抽查</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对通过资质认定和机构考核的农产品检测机构或生产主体，开展飞行检查或监督抽查。资金主要用于交通、专家咨询、样品购买、检测等相关费用支出。</w:t>
            </w:r>
          </w:p>
        </w:tc>
        <w:tc>
          <w:tcPr>
            <w:tcW w:w="61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2899"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697"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r>
      <w:tr>
        <w:tblPrEx>
          <w:tblCellMar>
            <w:top w:w="0" w:type="dxa"/>
            <w:left w:w="0" w:type="dxa"/>
            <w:bottom w:w="0" w:type="dxa"/>
            <w:right w:w="0" w:type="dxa"/>
          </w:tblCellMar>
        </w:tblPrEx>
        <w:trPr>
          <w:trHeight w:val="14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确证检测</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农产品质量安全检测机构检测情况，生产主体对检测结果提出疑意的样品进行确证检测。委托通过资质认定和机构考核的部省级农产品质量安全检测机构不能为原检测机构。资金主要用于试剂、耗材、仪器维修维护、劳务等相关费用支出。</w:t>
            </w:r>
          </w:p>
        </w:tc>
        <w:tc>
          <w:tcPr>
            <w:tcW w:w="61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2899"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697"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r>
      <w:tr>
        <w:tblPrEx>
          <w:tblCellMar>
            <w:top w:w="0" w:type="dxa"/>
            <w:left w:w="0" w:type="dxa"/>
            <w:bottom w:w="0" w:type="dxa"/>
            <w:right w:w="0" w:type="dxa"/>
          </w:tblCellMar>
        </w:tblPrEx>
        <w:trPr>
          <w:trHeight w:val="208"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应急演练</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按照农业农村部工作部署和工作实际，组织全省农产品质量安全监管和检测机构相关人员开展农产品质量安全应急演练。资金主要用于交通、专家咨询、物</w:t>
            </w:r>
            <w:r>
              <w:rPr>
                <w:rFonts w:hint="eastAsia" w:ascii="仿宋_GB2312" w:hAnsi="仿宋_GB2312" w:eastAsia="仿宋_GB2312" w:cs="仿宋_GB2312"/>
                <w:color w:val="000000"/>
                <w:kern w:val="0"/>
                <w:szCs w:val="21"/>
                <w:lang w:val="en-US" w:eastAsia="zh-CN" w:bidi="ar"/>
              </w:rPr>
              <w:t>资</w:t>
            </w:r>
            <w:bookmarkStart w:id="0" w:name="_GoBack"/>
            <w:bookmarkEnd w:id="0"/>
            <w:r>
              <w:rPr>
                <w:rFonts w:hint="eastAsia" w:ascii="仿宋_GB2312" w:hAnsi="仿宋_GB2312" w:eastAsia="仿宋_GB2312" w:cs="仿宋_GB2312"/>
                <w:color w:val="000000"/>
                <w:kern w:val="0"/>
                <w:szCs w:val="21"/>
                <w:lang w:bidi="ar"/>
              </w:rPr>
              <w:t>采购、人员培训等相关费用支出。</w:t>
            </w:r>
          </w:p>
        </w:tc>
        <w:tc>
          <w:tcPr>
            <w:tcW w:w="61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2899"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697"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r>
      <w:tr>
        <w:tblPrEx>
          <w:tblCellMar>
            <w:top w:w="0" w:type="dxa"/>
            <w:left w:w="0" w:type="dxa"/>
            <w:bottom w:w="0" w:type="dxa"/>
            <w:right w:w="0" w:type="dxa"/>
          </w:tblCellMar>
        </w:tblPrEx>
        <w:trPr>
          <w:trHeight w:val="69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突发事件应急处置</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针对省内出现的农产品质量安全事件，组织相关农产品检测机构开展应急处置。资金主要用于监督抽查</w:t>
            </w:r>
            <w:r>
              <w:rPr>
                <w:rFonts w:hint="eastAsia" w:ascii="仿宋_GB2312" w:hAnsi="仿宋_GB2312" w:eastAsia="仿宋_GB2312" w:cs="仿宋_GB2312"/>
                <w:kern w:val="0"/>
                <w:szCs w:val="21"/>
                <w:lang w:bidi="ar"/>
              </w:rPr>
              <w:t>样品购买、检测、交通、专家咨询等相关费用支出。</w:t>
            </w:r>
          </w:p>
        </w:tc>
        <w:tc>
          <w:tcPr>
            <w:tcW w:w="61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2899"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697"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r>
      <w:tr>
        <w:tblPrEx>
          <w:tblCellMar>
            <w:top w:w="0" w:type="dxa"/>
            <w:left w:w="0" w:type="dxa"/>
            <w:bottom w:w="0" w:type="dxa"/>
            <w:right w:w="0" w:type="dxa"/>
          </w:tblCellMar>
        </w:tblPrEx>
        <w:trPr>
          <w:trHeight w:val="756"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6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11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专项整治</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按照农业农村部工作部署和工作实际，对重点农产品生产主体和带证上市农产品开展监督抽查，对食用农产品专项整治工作进行宣传等。资金主要用于样品购买、检测、交通等相关费用支出。</w:t>
            </w:r>
          </w:p>
        </w:tc>
        <w:tc>
          <w:tcPr>
            <w:tcW w:w="613"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2899"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697"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r>
      <w:tr>
        <w:tblPrEx>
          <w:tblCellMar>
            <w:top w:w="0" w:type="dxa"/>
            <w:left w:w="0" w:type="dxa"/>
            <w:bottom w:w="0" w:type="dxa"/>
            <w:right w:w="0" w:type="dxa"/>
          </w:tblCellMar>
        </w:tblPrEx>
        <w:trPr>
          <w:trHeight w:val="19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1776"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宣传展示项目</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根据农业农村部工作部署及工作实际需要，组织开展《农产品质量安全法》、禁限用农（兽）药、农业技术标准及农产品质量安全知识宣传，对品牌农产品进行宣传展示等。资金主要用于宣传等相关费用支出。</w:t>
            </w:r>
          </w:p>
        </w:tc>
        <w:tc>
          <w:tcPr>
            <w:tcW w:w="61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28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69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r>
      <w:tr>
        <w:tblPrEx>
          <w:tblCellMar>
            <w:top w:w="0" w:type="dxa"/>
            <w:left w:w="0" w:type="dxa"/>
            <w:bottom w:w="0" w:type="dxa"/>
            <w:right w:w="0" w:type="dxa"/>
          </w:tblCellMar>
        </w:tblPrEx>
        <w:trPr>
          <w:trHeight w:val="837" w:hRule="atLeast"/>
          <w:jc w:val="center"/>
        </w:trPr>
        <w:tc>
          <w:tcPr>
            <w:tcW w:w="58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能力</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提升</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类项</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目</w:t>
            </w:r>
          </w:p>
        </w:tc>
        <w:tc>
          <w:tcPr>
            <w:tcW w:w="177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检测人员能力提升项目</w:t>
            </w:r>
          </w:p>
        </w:tc>
        <w:tc>
          <w:tcPr>
            <w:tcW w:w="53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按工作要求，对省内通过资质认定和机构考核的农产品检测机构技术人员开展能力提升培训。资金主要用于能力验证中发生的培训、试剂材料、专家咨询等相关费用支出。</w:t>
            </w:r>
          </w:p>
        </w:tc>
        <w:tc>
          <w:tcPr>
            <w:tcW w:w="6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16</w:t>
            </w:r>
          </w:p>
        </w:tc>
        <w:tc>
          <w:tcPr>
            <w:tcW w:w="2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w:t>
            </w:r>
          </w:p>
        </w:tc>
        <w:tc>
          <w:tcPr>
            <w:tcW w:w="16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w:t>
            </w:r>
          </w:p>
        </w:tc>
      </w:tr>
      <w:tr>
        <w:tblPrEx>
          <w:tblCellMar>
            <w:top w:w="0" w:type="dxa"/>
            <w:left w:w="0" w:type="dxa"/>
            <w:bottom w:w="0" w:type="dxa"/>
            <w:right w:w="0" w:type="dxa"/>
          </w:tblCellMar>
        </w:tblPrEx>
        <w:trPr>
          <w:trHeight w:val="699" w:hRule="atLeast"/>
          <w:jc w:val="center"/>
        </w:trPr>
        <w:tc>
          <w:tcPr>
            <w:tcW w:w="58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177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检测机构人员技能竞赛项目</w:t>
            </w:r>
          </w:p>
        </w:tc>
        <w:tc>
          <w:tcPr>
            <w:tcW w:w="53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农业农村部工作部署和工作实际，对省内通过资质认定和机构考核的农产品检测机构技术人员进行选拔，并开展检测技能竞赛，为参加国家竞赛储备人才。资金主要用于试剂材料、仪器维护、专家咨询等相关费用支出。</w:t>
            </w:r>
          </w:p>
        </w:tc>
        <w:tc>
          <w:tcPr>
            <w:tcW w:w="6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10</w:t>
            </w:r>
          </w:p>
        </w:tc>
        <w:tc>
          <w:tcPr>
            <w:tcW w:w="2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通过资质认定和机构考核的部省级农产品质量安全检测机构</w:t>
            </w:r>
          </w:p>
        </w:tc>
        <w:tc>
          <w:tcPr>
            <w:tcW w:w="16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部省级农产品质量安全检测机构</w:t>
            </w:r>
          </w:p>
          <w:p>
            <w:pPr>
              <w:widowControl/>
              <w:spacing w:line="230" w:lineRule="exact"/>
              <w:jc w:val="left"/>
              <w:textAlignment w:val="center"/>
              <w:rPr>
                <w:rFonts w:ascii="仿宋_GB2312" w:hAnsi="仿宋_GB2312" w:eastAsia="仿宋_GB2312" w:cs="仿宋_GB2312"/>
                <w:color w:val="000000"/>
                <w:kern w:val="0"/>
                <w:szCs w:val="21"/>
                <w:lang w:bidi="ar"/>
              </w:rPr>
            </w:pPr>
          </w:p>
        </w:tc>
      </w:tr>
      <w:tr>
        <w:tblPrEx>
          <w:tblCellMar>
            <w:top w:w="0" w:type="dxa"/>
            <w:left w:w="0" w:type="dxa"/>
            <w:bottom w:w="0" w:type="dxa"/>
            <w:right w:w="0" w:type="dxa"/>
          </w:tblCellMar>
        </w:tblPrEx>
        <w:trPr>
          <w:trHeight w:val="924" w:hRule="atLeast"/>
          <w:jc w:val="center"/>
        </w:trPr>
        <w:tc>
          <w:tcPr>
            <w:tcW w:w="58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试点类项目</w:t>
            </w:r>
          </w:p>
        </w:tc>
        <w:tc>
          <w:tcPr>
            <w:tcW w:w="177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国家现代农业全产业链标准化示范基地创建服务</w:t>
            </w:r>
          </w:p>
        </w:tc>
        <w:tc>
          <w:tcPr>
            <w:tcW w:w="53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农业农村部工作部署和工作实际，对省内创建的国家现代农业全产业链标准化示范基地制定全产业链标准体系、开展生产指导、加强监管、强化宣传，打造更多绿色优质农产品精品。资金主要用于绿色防控标准化条件改善、专家咨询、印刷、宣贯、认证、追溯及管理等相关费用支出。</w:t>
            </w:r>
          </w:p>
        </w:tc>
        <w:tc>
          <w:tcPr>
            <w:tcW w:w="6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25</w:t>
            </w:r>
          </w:p>
        </w:tc>
        <w:tc>
          <w:tcPr>
            <w:tcW w:w="2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省级农产品质量安全管理机构</w:t>
            </w:r>
          </w:p>
        </w:tc>
        <w:tc>
          <w:tcPr>
            <w:tcW w:w="16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省级农产品质量安全管理机构</w:t>
            </w:r>
          </w:p>
        </w:tc>
      </w:tr>
      <w:tr>
        <w:tblPrEx>
          <w:tblCellMar>
            <w:top w:w="0" w:type="dxa"/>
            <w:left w:w="0" w:type="dxa"/>
            <w:bottom w:w="0" w:type="dxa"/>
            <w:right w:w="0" w:type="dxa"/>
          </w:tblCellMar>
        </w:tblPrEx>
        <w:trPr>
          <w:trHeight w:val="112" w:hRule="atLeast"/>
          <w:jc w:val="center"/>
        </w:trPr>
        <w:tc>
          <w:tcPr>
            <w:tcW w:w="58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1776"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食用农产品承诺达标合格证“亮证”行动</w:t>
            </w:r>
          </w:p>
        </w:tc>
        <w:tc>
          <w:tcPr>
            <w:tcW w:w="5379"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根据农业农村部部署和工作实际，在全省开展食用农产品承诺达标合格证“亮证”行动。资金主要用于“亮证”行动服务指导、农产品质量安全追溯平台功能拓展、推广应用、承诺达标合格证全链条运行试点及宣传等相关费用支出。</w:t>
            </w:r>
          </w:p>
        </w:tc>
        <w:tc>
          <w:tcPr>
            <w:tcW w:w="613"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40</w:t>
            </w:r>
          </w:p>
        </w:tc>
        <w:tc>
          <w:tcPr>
            <w:tcW w:w="2899"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省级农产品质量安全管理机构</w:t>
            </w:r>
          </w:p>
        </w:tc>
        <w:tc>
          <w:tcPr>
            <w:tcW w:w="16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省级农产品质量安全管理机构</w:t>
            </w:r>
          </w:p>
        </w:tc>
      </w:tr>
      <w:tr>
        <w:tblPrEx>
          <w:tblCellMar>
            <w:top w:w="0" w:type="dxa"/>
            <w:left w:w="0" w:type="dxa"/>
            <w:bottom w:w="0" w:type="dxa"/>
            <w:right w:w="0" w:type="dxa"/>
          </w:tblCellMar>
        </w:tblPrEx>
        <w:trPr>
          <w:trHeight w:val="770" w:hRule="atLeast"/>
          <w:jc w:val="center"/>
        </w:trPr>
        <w:tc>
          <w:tcPr>
            <w:tcW w:w="58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市、（州）县（市、区）</w:t>
            </w:r>
          </w:p>
          <w:p>
            <w:pPr>
              <w:widowControl/>
              <w:spacing w:line="23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项</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目</w:t>
            </w:r>
          </w:p>
        </w:tc>
        <w:tc>
          <w:tcPr>
            <w:tcW w:w="52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391</w:t>
            </w:r>
          </w:p>
        </w:tc>
        <w:tc>
          <w:tcPr>
            <w:tcW w:w="6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认证（登记）</w:t>
            </w:r>
          </w:p>
          <w:p>
            <w:pPr>
              <w:widowControl/>
              <w:spacing w:line="23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补贴</w:t>
            </w:r>
          </w:p>
          <w:p>
            <w:pPr>
              <w:widowControl/>
              <w:spacing w:line="23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类项</w:t>
            </w:r>
          </w:p>
          <w:p>
            <w:pPr>
              <w:widowControl/>
              <w:spacing w:line="23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目</w:t>
            </w:r>
          </w:p>
        </w:tc>
        <w:tc>
          <w:tcPr>
            <w:tcW w:w="177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认证（登记）补贴项目</w:t>
            </w:r>
          </w:p>
        </w:tc>
        <w:tc>
          <w:tcPr>
            <w:tcW w:w="53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对2022年通过绿色有机地标和良好农业规范（GAP）认证（登记）的各类生产主体，按“实施细则”（另行下发）给予补贴。</w:t>
            </w:r>
          </w:p>
        </w:tc>
        <w:tc>
          <w:tcPr>
            <w:tcW w:w="6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150</w:t>
            </w:r>
          </w:p>
        </w:tc>
        <w:tc>
          <w:tcPr>
            <w:tcW w:w="2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2022年通过绿色有机地标和良好农业规范（GAP）认证（登记）的各类主体</w:t>
            </w:r>
          </w:p>
        </w:tc>
        <w:tc>
          <w:tcPr>
            <w:tcW w:w="16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据实补贴，无需申报</w:t>
            </w:r>
          </w:p>
        </w:tc>
      </w:tr>
      <w:tr>
        <w:tblPrEx>
          <w:tblCellMar>
            <w:top w:w="0" w:type="dxa"/>
            <w:left w:w="0" w:type="dxa"/>
            <w:bottom w:w="0" w:type="dxa"/>
            <w:right w:w="0" w:type="dxa"/>
          </w:tblCellMar>
        </w:tblPrEx>
        <w:trPr>
          <w:trHeight w:val="1093"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p>
        </w:tc>
        <w:tc>
          <w:tcPr>
            <w:tcW w:w="683"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试点</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类项</w:t>
            </w:r>
          </w:p>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目</w:t>
            </w:r>
          </w:p>
        </w:tc>
        <w:tc>
          <w:tcPr>
            <w:tcW w:w="1776"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第一、二批国家农产品质量安全县巩固创建项目</w:t>
            </w:r>
          </w:p>
        </w:tc>
        <w:tc>
          <w:tcPr>
            <w:tcW w:w="53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按照《2023年全省农产品质量安全监管要点》要求，对我省第一、二批国家农产品质量安全县开展巩固创建给予资金补助。每个县安排3万元资金，资金主要用于安全县宣传、网格化监管、禁限用农药宣传、标准化技术推广宣传及专项整治等相关费用支出。 </w:t>
            </w:r>
          </w:p>
        </w:tc>
        <w:tc>
          <w:tcPr>
            <w:tcW w:w="6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27 </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农业农村部确定的第一、二批国家农产品质量安全县农业农村局</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榆树、公主岭、敦化、伊通、东丰、辉南、前郭、大安、龙井9个县（市）农业农村局</w:t>
            </w:r>
          </w:p>
        </w:tc>
      </w:tr>
      <w:tr>
        <w:tblPrEx>
          <w:tblCellMar>
            <w:top w:w="0" w:type="dxa"/>
            <w:left w:w="0" w:type="dxa"/>
            <w:bottom w:w="0" w:type="dxa"/>
            <w:right w:w="0" w:type="dxa"/>
          </w:tblCellMar>
        </w:tblPrEx>
        <w:trPr>
          <w:trHeight w:val="1011"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7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农产品质量安全专项整治项目</w:t>
            </w:r>
          </w:p>
        </w:tc>
        <w:tc>
          <w:tcPr>
            <w:tcW w:w="5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按照农业农村部工作部署和工作实际，对辖区内农产品生产经营主体开展专项整治。资金主要用于农产品质量安全监督抽查、网格化监管、电子承诺达标合格证推广、带证上市产品监管及农产品质量安全宣传等相关费用支出。</w:t>
            </w:r>
          </w:p>
        </w:tc>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84</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开展农产品质量安全监管工作的农业农村部门（按辖县市区及监管对象多少、保供情况和绩效考核等综合因素分配资金 ）</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各市（州）农业农村局、长白山管委会农业农村和水利局，梅河口市农业农村局</w:t>
            </w:r>
          </w:p>
        </w:tc>
      </w:tr>
      <w:tr>
        <w:tblPrEx>
          <w:tblCellMar>
            <w:top w:w="0" w:type="dxa"/>
            <w:left w:w="0" w:type="dxa"/>
            <w:bottom w:w="0" w:type="dxa"/>
            <w:right w:w="0" w:type="dxa"/>
          </w:tblCellMar>
        </w:tblPrEx>
        <w:trPr>
          <w:trHeight w:val="1235" w:hRule="atLeast"/>
          <w:jc w:val="center"/>
        </w:trPr>
        <w:tc>
          <w:tcPr>
            <w:tcW w:w="588"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77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安全绿色优质农产品标准化生产示范基地试点培育项目</w:t>
            </w:r>
          </w:p>
        </w:tc>
        <w:tc>
          <w:tcPr>
            <w:tcW w:w="53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突出吉林特色、区域特色，以绿色有机地理标志和良好农业规范（GAP）农产品生产为主，有效保障绿色优质农产品供给。在全省培育10个安全绿色优质农产品标准化生产示范基地，每个基地补助10万元。</w:t>
            </w:r>
            <w:r>
              <w:rPr>
                <w:rFonts w:hint="eastAsia" w:ascii="仿宋_GB2312" w:hAnsi="仿宋_GB2312" w:eastAsia="仿宋_GB2312" w:cs="仿宋_GB2312"/>
                <w:kern w:val="0"/>
                <w:szCs w:val="21"/>
                <w:lang w:bidi="ar"/>
              </w:rPr>
              <w:t>资金主要用于</w:t>
            </w:r>
            <w:r>
              <w:rPr>
                <w:rFonts w:hint="eastAsia" w:ascii="仿宋_GB2312" w:hAnsi="仿宋_GB2312" w:eastAsia="仿宋_GB2312" w:cs="仿宋_GB2312"/>
                <w:color w:val="000000"/>
                <w:kern w:val="0"/>
                <w:szCs w:val="21"/>
                <w:lang w:bidi="ar"/>
              </w:rPr>
              <w:t>绿色优质农产品标准化示范基地试点培育项目实施。</w:t>
            </w:r>
            <w:r>
              <w:rPr>
                <w:rFonts w:hint="eastAsia" w:ascii="仿宋_GB2312" w:hAnsi="仿宋_GB2312" w:eastAsia="仿宋_GB2312" w:cs="仿宋_GB2312"/>
                <w:color w:val="000000"/>
                <w:kern w:val="0"/>
                <w:szCs w:val="21"/>
                <w:bdr w:val="single" w:color="auto" w:sz="4" w:space="0"/>
                <w:lang w:bidi="ar"/>
              </w:rPr>
              <w:t xml:space="preserve"> </w:t>
            </w:r>
            <w:r>
              <w:rPr>
                <w:rFonts w:hint="eastAsia" w:ascii="仿宋_GB2312" w:hAnsi="仿宋_GB2312" w:eastAsia="仿宋_GB2312" w:cs="仿宋_GB2312"/>
                <w:kern w:val="0"/>
                <w:szCs w:val="21"/>
                <w:lang w:bidi="ar"/>
              </w:rPr>
              <w:t>　</w:t>
            </w:r>
          </w:p>
        </w:tc>
        <w:tc>
          <w:tcPr>
            <w:tcW w:w="6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100</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已通过绿色有机地标和良好农业规范（GAP）认证(登记)并持续开展农产品生产的规模化生产经营主体</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农产品生产企业、农民专业合作社和家庭农场等规模化农产品生产经营主体</w:t>
            </w:r>
          </w:p>
        </w:tc>
      </w:tr>
      <w:tr>
        <w:tblPrEx>
          <w:tblCellMar>
            <w:top w:w="0" w:type="dxa"/>
            <w:left w:w="0" w:type="dxa"/>
            <w:bottom w:w="0" w:type="dxa"/>
            <w:right w:w="0" w:type="dxa"/>
          </w:tblCellMar>
        </w:tblPrEx>
        <w:trPr>
          <w:trHeight w:val="250" w:hRule="atLeast"/>
          <w:jc w:val="center"/>
        </w:trPr>
        <w:tc>
          <w:tcPr>
            <w:tcW w:w="58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52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68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p>
        </w:tc>
        <w:tc>
          <w:tcPr>
            <w:tcW w:w="1776"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食用农产品乡镇网格化监管试点项目</w:t>
            </w:r>
          </w:p>
        </w:tc>
        <w:tc>
          <w:tcPr>
            <w:tcW w:w="53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省内选取5个菜蓝子生产大县或国家农产品质量安全县开展食用农产品乡镇网格化监管试点。每个县安排资金6万元，资金主要用于各地完善农产品生产主体名录、建立网格化监管名录、在规模化生产主体公示网格化监管制度、开展信用监管、试点乡镇开展胶体金免疫层析检测、监管巡查及生产记录印制等相关费用支出。</w:t>
            </w:r>
          </w:p>
        </w:tc>
        <w:tc>
          <w:tcPr>
            <w:tcW w:w="61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30</w:t>
            </w:r>
          </w:p>
        </w:tc>
        <w:tc>
          <w:tcPr>
            <w:tcW w:w="2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菜蓝子生产大县或国家农产品质量安全县农业农村局</w:t>
            </w:r>
          </w:p>
        </w:tc>
        <w:tc>
          <w:tcPr>
            <w:tcW w:w="169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3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农业农村局</w:t>
            </w:r>
          </w:p>
        </w:tc>
      </w:tr>
    </w:tbl>
    <w:p>
      <w:pPr>
        <w:pStyle w:val="2"/>
        <w:rPr>
          <w:rFonts w:hAnsi="仿宋_GB2312" w:cs="仿宋_GB2312"/>
          <w:sz w:val="21"/>
          <w:szCs w:val="21"/>
        </w:rPr>
      </w:pPr>
    </w:p>
    <w:p>
      <w:pPr>
        <w:pStyle w:val="8"/>
        <w:shd w:val="clear" w:color="auto" w:fill="FFFFFF"/>
        <w:spacing w:before="0" w:beforeAutospacing="0" w:after="0" w:afterAutospacing="0" w:line="600" w:lineRule="exact"/>
        <w:ind w:firstLine="640" w:firstLineChars="200"/>
        <w:jc w:val="both"/>
        <w:rPr>
          <w:rFonts w:ascii="仿宋" w:hAnsi="仿宋" w:eastAsia="仿宋" w:cs="仿宋"/>
          <w:bCs/>
          <w:color w:val="000000"/>
          <w:sz w:val="32"/>
          <w:szCs w:val="32"/>
        </w:rPr>
        <w:sectPr>
          <w:footerReference r:id="rId4" w:type="default"/>
          <w:pgSz w:w="16838" w:h="11906" w:orient="landscape"/>
          <w:pgMar w:top="1803" w:right="1440" w:bottom="1803" w:left="1440" w:header="851" w:footer="992" w:gutter="0"/>
          <w:pgNumType w:start="1"/>
          <w:cols w:space="0" w:num="1"/>
          <w:docGrid w:type="lines" w:linePitch="319" w:charSpace="0"/>
        </w:sectPr>
      </w:pPr>
    </w:p>
    <w:p>
      <w:pPr>
        <w:rPr>
          <w:rFonts w:eastAsia="仿宋_GB2312"/>
          <w:b/>
          <w:color w:val="000000"/>
          <w:sz w:val="44"/>
          <w:szCs w:val="44"/>
        </w:rPr>
      </w:pPr>
      <w:r>
        <w:rPr>
          <w:rFonts w:eastAsia="仿宋_GB2312"/>
          <w:color w:val="000000"/>
          <w:sz w:val="32"/>
          <w:szCs w:val="32"/>
        </w:rPr>
        <w:t>附件</w:t>
      </w:r>
      <w:r>
        <w:rPr>
          <w:rFonts w:hint="eastAsia" w:eastAsia="仿宋_GB2312"/>
          <w:color w:val="000000"/>
          <w:sz w:val="32"/>
          <w:szCs w:val="32"/>
        </w:rPr>
        <w:t>2</w:t>
      </w:r>
    </w:p>
    <w:p>
      <w:pPr>
        <w:jc w:val="center"/>
        <w:rPr>
          <w:rFonts w:ascii="方正小标宋简体" w:eastAsia="方正小标宋简体"/>
          <w:color w:val="000000"/>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2023年省级农产品质量安全项目申报书</w:t>
      </w:r>
    </w:p>
    <w:p>
      <w:pPr>
        <w:ind w:firstLine="1680" w:firstLineChars="800"/>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ind w:firstLine="630" w:firstLineChars="196"/>
        <w:rPr>
          <w:rFonts w:eastAsia="仿宋_GB2312"/>
          <w:b/>
          <w:color w:val="000000"/>
          <w:sz w:val="32"/>
          <w:szCs w:val="32"/>
        </w:rPr>
      </w:pPr>
    </w:p>
    <w:p>
      <w:pPr>
        <w:ind w:firstLine="948" w:firstLineChars="295"/>
        <w:rPr>
          <w:rFonts w:eastAsia="仿宋_GB2312"/>
          <w:b/>
          <w:color w:val="000000"/>
          <w:sz w:val="30"/>
          <w:szCs w:val="30"/>
          <w:u w:val="single"/>
        </w:rPr>
      </w:pPr>
      <w:r>
        <w:rPr>
          <w:rFonts w:eastAsia="仿宋_GB2312"/>
          <w:b/>
          <w:color w:val="000000"/>
          <w:sz w:val="32"/>
          <w:szCs w:val="32"/>
        </w:rPr>
        <w:t>项 目 名 称：</w:t>
      </w:r>
      <w:r>
        <w:rPr>
          <w:rFonts w:hint="eastAsia" w:eastAsia="仿宋_GB2312"/>
          <w:b/>
          <w:color w:val="000000"/>
          <w:sz w:val="30"/>
          <w:szCs w:val="30"/>
          <w:u w:val="single"/>
        </w:rPr>
        <w:t>（</w:t>
      </w:r>
      <w:r>
        <w:rPr>
          <w:rFonts w:hint="eastAsia" w:ascii="仿宋_GB2312" w:hAnsi="仿宋_GB2312" w:eastAsia="仿宋_GB2312" w:cs="仿宋_GB2312"/>
          <w:bCs/>
          <w:color w:val="000000"/>
          <w:sz w:val="30"/>
          <w:szCs w:val="30"/>
          <w:u w:val="single"/>
        </w:rPr>
        <w:t>具体到名称，如：省级水果例行监测</w:t>
      </w:r>
      <w:r>
        <w:rPr>
          <w:rFonts w:hint="eastAsia" w:eastAsia="仿宋_GB2312"/>
          <w:b/>
          <w:color w:val="000000"/>
          <w:sz w:val="30"/>
          <w:szCs w:val="30"/>
          <w:u w:val="single"/>
        </w:rPr>
        <w:t>）</w:t>
      </w:r>
      <w:r>
        <w:rPr>
          <w:rFonts w:eastAsia="仿宋_GB2312"/>
          <w:b/>
          <w:color w:val="000000"/>
          <w:sz w:val="30"/>
          <w:szCs w:val="30"/>
          <w:u w:val="single"/>
        </w:rPr>
        <w:t xml:space="preserve"> </w:t>
      </w:r>
    </w:p>
    <w:p>
      <w:pPr>
        <w:ind w:firstLine="948" w:firstLineChars="295"/>
        <w:rPr>
          <w:rFonts w:eastAsia="仿宋_GB2312"/>
          <w:b/>
          <w:color w:val="000000"/>
          <w:sz w:val="32"/>
          <w:szCs w:val="32"/>
          <w:u w:val="single"/>
        </w:rPr>
      </w:pPr>
      <w:r>
        <w:rPr>
          <w:rFonts w:hint="eastAsia" w:eastAsia="仿宋_GB2312"/>
          <w:b/>
          <w:color w:val="000000"/>
          <w:sz w:val="32"/>
          <w:szCs w:val="32"/>
        </w:rPr>
        <w:t xml:space="preserve">申 报 </w:t>
      </w:r>
      <w:r>
        <w:rPr>
          <w:rFonts w:eastAsia="仿宋_GB2312"/>
          <w:b/>
          <w:color w:val="000000"/>
          <w:sz w:val="32"/>
          <w:szCs w:val="32"/>
        </w:rPr>
        <w:t>单</w:t>
      </w:r>
      <w:r>
        <w:rPr>
          <w:rFonts w:hint="eastAsia" w:eastAsia="仿宋_GB2312"/>
          <w:b/>
          <w:color w:val="000000"/>
          <w:sz w:val="32"/>
          <w:szCs w:val="32"/>
        </w:rPr>
        <w:t xml:space="preserve"> </w:t>
      </w:r>
      <w:r>
        <w:rPr>
          <w:rFonts w:eastAsia="仿宋_GB2312"/>
          <w:b/>
          <w:color w:val="000000"/>
          <w:sz w:val="32"/>
          <w:szCs w:val="32"/>
        </w:rPr>
        <w:t>位：</w:t>
      </w:r>
      <w:r>
        <w:rPr>
          <w:rFonts w:eastAsia="仿宋_GB2312"/>
          <w:b/>
          <w:color w:val="000000"/>
          <w:sz w:val="30"/>
          <w:szCs w:val="30"/>
          <w:u w:val="single"/>
        </w:rPr>
        <w:t xml:space="preserve">                          </w:t>
      </w:r>
    </w:p>
    <w:p>
      <w:pPr>
        <w:ind w:firstLine="948" w:firstLineChars="295"/>
        <w:rPr>
          <w:rFonts w:eastAsia="仿宋_GB2312"/>
          <w:b/>
          <w:color w:val="000000"/>
          <w:sz w:val="32"/>
          <w:szCs w:val="32"/>
          <w:u w:val="single"/>
        </w:rPr>
      </w:pPr>
      <w:r>
        <w:rPr>
          <w:rFonts w:eastAsia="仿宋_GB2312"/>
          <w:b/>
          <w:color w:val="000000"/>
          <w:sz w:val="32"/>
          <w:szCs w:val="32"/>
        </w:rPr>
        <w:t>申</w:t>
      </w:r>
      <w:r>
        <w:rPr>
          <w:rFonts w:hint="eastAsia" w:eastAsia="仿宋_GB2312"/>
          <w:b/>
          <w:color w:val="000000"/>
          <w:sz w:val="32"/>
          <w:szCs w:val="32"/>
        </w:rPr>
        <w:t xml:space="preserve"> </w:t>
      </w:r>
      <w:r>
        <w:rPr>
          <w:rFonts w:eastAsia="仿宋_GB2312"/>
          <w:b/>
          <w:color w:val="000000"/>
          <w:sz w:val="32"/>
          <w:szCs w:val="32"/>
        </w:rPr>
        <w:t>报</w:t>
      </w:r>
      <w:r>
        <w:rPr>
          <w:rFonts w:hint="eastAsia" w:eastAsia="仿宋_GB2312"/>
          <w:b/>
          <w:color w:val="000000"/>
          <w:sz w:val="32"/>
          <w:szCs w:val="32"/>
        </w:rPr>
        <w:t xml:space="preserve"> </w:t>
      </w:r>
      <w:r>
        <w:rPr>
          <w:rFonts w:eastAsia="仿宋_GB2312"/>
          <w:b/>
          <w:color w:val="000000"/>
          <w:sz w:val="32"/>
          <w:szCs w:val="32"/>
        </w:rPr>
        <w:t>日</w:t>
      </w:r>
      <w:r>
        <w:rPr>
          <w:rFonts w:hint="eastAsia" w:eastAsia="仿宋_GB2312"/>
          <w:b/>
          <w:color w:val="000000"/>
          <w:sz w:val="32"/>
          <w:szCs w:val="32"/>
        </w:rPr>
        <w:t xml:space="preserve"> </w:t>
      </w:r>
      <w:r>
        <w:rPr>
          <w:rFonts w:eastAsia="仿宋_GB2312"/>
          <w:b/>
          <w:color w:val="000000"/>
          <w:sz w:val="32"/>
          <w:szCs w:val="32"/>
        </w:rPr>
        <w:t>期：</w:t>
      </w:r>
      <w:r>
        <w:rPr>
          <w:rFonts w:eastAsia="仿宋_GB2312"/>
          <w:color w:val="000000"/>
          <w:sz w:val="32"/>
          <w:szCs w:val="32"/>
          <w:u w:val="single"/>
        </w:rPr>
        <w:t xml:space="preserve"> </w:t>
      </w:r>
      <w:r>
        <w:rPr>
          <w:rFonts w:eastAsia="仿宋_GB2312"/>
          <w:b/>
          <w:color w:val="000000"/>
          <w:sz w:val="32"/>
          <w:szCs w:val="32"/>
          <w:u w:val="single"/>
        </w:rPr>
        <w:t xml:space="preserve">                       </w:t>
      </w:r>
    </w:p>
    <w:p>
      <w:pPr>
        <w:ind w:firstLine="630" w:firstLineChars="196"/>
        <w:rPr>
          <w:rFonts w:eastAsia="仿宋_GB2312"/>
          <w:b/>
          <w:color w:val="000000"/>
          <w:sz w:val="32"/>
          <w:szCs w:val="32"/>
          <w:u w:val="single"/>
        </w:rPr>
      </w:pPr>
    </w:p>
    <w:p>
      <w:pPr>
        <w:ind w:firstLine="630" w:firstLineChars="196"/>
        <w:rPr>
          <w:rFonts w:eastAsia="仿宋_GB2312"/>
          <w:b/>
          <w:color w:val="000000"/>
          <w:sz w:val="32"/>
          <w:szCs w:val="32"/>
        </w:rPr>
      </w:pPr>
    </w:p>
    <w:p>
      <w:pPr>
        <w:tabs>
          <w:tab w:val="left" w:pos="1260"/>
        </w:tabs>
        <w:snapToGrid w:val="0"/>
        <w:spacing w:line="320" w:lineRule="exact"/>
        <w:rPr>
          <w:rFonts w:eastAsia="仿宋_GB2312"/>
          <w:b/>
          <w:color w:val="000000"/>
          <w:sz w:val="32"/>
          <w:szCs w:val="32"/>
        </w:rPr>
      </w:pPr>
    </w:p>
    <w:p>
      <w:pPr>
        <w:numPr>
          <w:ilvl w:val="0"/>
          <w:numId w:val="1"/>
        </w:numPr>
        <w:tabs>
          <w:tab w:val="left" w:pos="0"/>
        </w:tabs>
        <w:jc w:val="left"/>
        <w:rPr>
          <w:rFonts w:ascii="黑体" w:hAnsi="黑体" w:eastAsia="黑体"/>
          <w:color w:val="000000"/>
          <w:sz w:val="36"/>
          <w:szCs w:val="36"/>
        </w:rPr>
        <w:sectPr>
          <w:headerReference r:id="rId5" w:type="default"/>
          <w:footerReference r:id="rId7" w:type="default"/>
          <w:headerReference r:id="rId6" w:type="even"/>
          <w:footerReference r:id="rId8" w:type="even"/>
          <w:pgSz w:w="11906" w:h="16838"/>
          <w:pgMar w:top="1440" w:right="1803" w:bottom="1440" w:left="1803" w:header="851" w:footer="992" w:gutter="0"/>
          <w:cols w:space="720" w:num="1"/>
          <w:titlePg/>
          <w:docGrid w:type="lines" w:linePitch="319" w:charSpace="0"/>
        </w:sectPr>
      </w:pPr>
    </w:p>
    <w:p>
      <w:pPr>
        <w:numPr>
          <w:ilvl w:val="0"/>
          <w:numId w:val="1"/>
        </w:numPr>
        <w:tabs>
          <w:tab w:val="left" w:pos="0"/>
        </w:tabs>
        <w:jc w:val="left"/>
        <w:rPr>
          <w:rFonts w:ascii="黑体" w:hAnsi="黑体" w:eastAsia="黑体"/>
          <w:color w:val="000000"/>
          <w:sz w:val="36"/>
          <w:szCs w:val="36"/>
        </w:rPr>
      </w:pPr>
      <w:r>
        <w:rPr>
          <w:rFonts w:ascii="黑体" w:hAnsi="黑体" w:eastAsia="黑体"/>
          <w:color w:val="000000"/>
          <w:sz w:val="36"/>
          <w:szCs w:val="36"/>
        </w:rPr>
        <w:t>项目基本信息</w:t>
      </w:r>
    </w:p>
    <w:tbl>
      <w:tblPr>
        <w:tblStyle w:val="6"/>
        <w:tblpPr w:leftFromText="180" w:rightFromText="180" w:horzAnchor="margin" w:tblpY="79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620"/>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项目名称</w:t>
            </w:r>
          </w:p>
        </w:tc>
        <w:tc>
          <w:tcPr>
            <w:tcW w:w="6315" w:type="dxa"/>
            <w:gridSpan w:val="2"/>
            <w:tcBorders>
              <w:top w:val="single" w:color="auto" w:sz="4" w:space="0"/>
              <w:left w:val="single" w:color="auto" w:sz="4" w:space="0"/>
              <w:bottom w:val="single" w:color="auto" w:sz="4" w:space="0"/>
              <w:right w:val="single" w:color="auto" w:sz="4" w:space="0"/>
            </w:tcBorders>
            <w:vAlign w:val="center"/>
          </w:tcPr>
          <w:p>
            <w:pPr>
              <w:spacing w:line="600" w:lineRule="auto"/>
              <w:ind w:firstLine="240" w:firstLineChars="100"/>
              <w:rPr>
                <w:rFonts w:eastAsia="仿宋_GB2312"/>
                <w:color w:val="000000"/>
                <w:sz w:val="24"/>
                <w:szCs w:val="24"/>
              </w:rPr>
            </w:pPr>
            <w:r>
              <w:rPr>
                <w:rFonts w:hint="eastAsia" w:eastAsia="仿宋_GB2312"/>
                <w:color w:val="000000"/>
                <w:sz w:val="24"/>
                <w:szCs w:val="24"/>
                <w:u w:val="single"/>
              </w:rPr>
              <w:t>样式</w:t>
            </w:r>
            <w:r>
              <w:rPr>
                <w:rFonts w:hint="eastAsia" w:eastAsia="仿宋_GB2312"/>
                <w:color w:val="000000"/>
                <w:sz w:val="24"/>
                <w:szCs w:val="24"/>
              </w:rPr>
              <w:t>（如：省级农产品质量安全水果例行监测）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资金类别</w:t>
            </w:r>
          </w:p>
        </w:tc>
        <w:tc>
          <w:tcPr>
            <w:tcW w:w="6315" w:type="dxa"/>
            <w:gridSpan w:val="2"/>
            <w:tcBorders>
              <w:top w:val="single" w:color="auto" w:sz="4" w:space="0"/>
              <w:left w:val="single" w:color="auto" w:sz="4" w:space="0"/>
              <w:bottom w:val="single" w:color="auto" w:sz="4" w:space="0"/>
              <w:right w:val="single" w:color="auto" w:sz="4" w:space="0"/>
            </w:tcBorders>
            <w:vAlign w:val="center"/>
          </w:tcPr>
          <w:p>
            <w:pPr>
              <w:spacing w:line="600" w:lineRule="auto"/>
              <w:ind w:firstLine="240" w:firstLineChars="100"/>
              <w:rPr>
                <w:rFonts w:eastAsia="仿宋_GB2312"/>
                <w:color w:val="000000"/>
                <w:sz w:val="24"/>
                <w:szCs w:val="24"/>
              </w:rPr>
            </w:pPr>
            <w:r>
              <w:rPr>
                <w:rFonts w:hint="eastAsia" w:eastAsia="仿宋_GB2312"/>
                <w:color w:val="000000"/>
                <w:sz w:val="24"/>
                <w:szCs w:val="24"/>
              </w:rPr>
              <w:t>省级农产品质量安全项目资金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申请额度</w:t>
            </w:r>
          </w:p>
        </w:tc>
        <w:tc>
          <w:tcPr>
            <w:tcW w:w="6315" w:type="dxa"/>
            <w:gridSpan w:val="2"/>
            <w:tcBorders>
              <w:top w:val="single" w:color="auto" w:sz="4" w:space="0"/>
              <w:left w:val="single" w:color="auto" w:sz="4" w:space="0"/>
              <w:bottom w:val="single" w:color="auto" w:sz="4" w:space="0"/>
              <w:right w:val="single" w:color="auto" w:sz="4" w:space="0"/>
            </w:tcBorders>
            <w:vAlign w:val="center"/>
          </w:tcPr>
          <w:p>
            <w:pPr>
              <w:spacing w:line="600" w:lineRule="auto"/>
              <w:jc w:val="left"/>
              <w:rPr>
                <w:rFonts w:eastAsia="仿宋_GB2312"/>
                <w:color w:val="000000"/>
                <w:sz w:val="24"/>
              </w:rPr>
            </w:pPr>
            <w:r>
              <w:rPr>
                <w:rFonts w:hint="eastAsia" w:eastAsia="仿宋_GB2312"/>
                <w:color w:val="000000"/>
                <w:sz w:val="24"/>
              </w:rPr>
              <w:t>（按申报情况据实填写，如：水果例行监测项目**万元）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项目实施</w:t>
            </w:r>
            <w:r>
              <w:rPr>
                <w:rFonts w:hint="eastAsia" w:eastAsia="仿宋_GB2312"/>
                <w:b/>
                <w:color w:val="000000"/>
                <w:sz w:val="24"/>
              </w:rPr>
              <w:t>主体</w:t>
            </w:r>
          </w:p>
          <w:p>
            <w:pPr>
              <w:spacing w:line="600" w:lineRule="auto"/>
              <w:jc w:val="center"/>
              <w:rPr>
                <w:rFonts w:eastAsia="仿宋_GB2312"/>
                <w:b/>
                <w:color w:val="000000"/>
                <w:sz w:val="24"/>
              </w:rPr>
            </w:pPr>
            <w:r>
              <w:rPr>
                <w:rFonts w:hint="eastAsia" w:eastAsia="仿宋_GB2312"/>
                <w:b/>
                <w:color w:val="000000"/>
                <w:sz w:val="24"/>
              </w:rPr>
              <w:t>基本信息</w:t>
            </w: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名</w:t>
            </w:r>
            <w:r>
              <w:rPr>
                <w:rFonts w:hint="eastAsia" w:eastAsia="仿宋_GB2312"/>
                <w:b/>
                <w:color w:val="000000"/>
                <w:sz w:val="24"/>
              </w:rPr>
              <w:t xml:space="preserve">  </w:t>
            </w:r>
            <w:r>
              <w:rPr>
                <w:rFonts w:eastAsia="仿宋_GB2312"/>
                <w:b/>
                <w:color w:val="000000"/>
                <w:sz w:val="24"/>
              </w:rPr>
              <w:t>称</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auto"/>
              <w:jc w:val="left"/>
              <w:rPr>
                <w:rFonts w:eastAsia="仿宋_GB2312"/>
                <w:b/>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
                <w:color w:val="000000"/>
                <w:sz w:val="24"/>
              </w:rPr>
            </w:pPr>
            <w:r>
              <w:rPr>
                <w:rFonts w:eastAsia="仿宋_GB2312"/>
                <w:b/>
                <w:color w:val="000000"/>
                <w:sz w:val="24"/>
              </w:rPr>
              <w:t>地</w:t>
            </w:r>
            <w:r>
              <w:rPr>
                <w:rFonts w:hint="eastAsia" w:eastAsia="仿宋_GB2312"/>
                <w:b/>
                <w:color w:val="000000"/>
                <w:sz w:val="24"/>
              </w:rPr>
              <w:t xml:space="preserve"> </w:t>
            </w:r>
            <w:r>
              <w:rPr>
                <w:rFonts w:eastAsia="仿宋_GB2312"/>
                <w:b/>
                <w:color w:val="000000"/>
                <w:sz w:val="24"/>
              </w:rPr>
              <w:t>址</w:t>
            </w:r>
            <w:r>
              <w:rPr>
                <w:rFonts w:hint="eastAsia" w:eastAsia="仿宋_GB2312"/>
                <w:b/>
                <w:color w:val="000000"/>
                <w:sz w:val="24"/>
              </w:rPr>
              <w:t xml:space="preserve"> </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auto"/>
              <w:jc w:val="left"/>
              <w:rPr>
                <w:rFonts w:eastAsia="仿宋_GB2312"/>
                <w:b/>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负责人</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auto"/>
              <w:jc w:val="left"/>
              <w:rPr>
                <w:rFonts w:eastAsia="仿宋_GB2312"/>
                <w:b/>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负责人电话</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r>
              <w:rPr>
                <w:rFonts w:hint="eastAsia" w:eastAsia="仿宋_GB2312"/>
                <w:color w:val="000000"/>
                <w:sz w:val="24"/>
              </w:rPr>
              <w:t xml:space="preserve">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auto"/>
              <w:jc w:val="left"/>
              <w:rPr>
                <w:rFonts w:eastAsia="仿宋_GB2312"/>
                <w:b/>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联系人</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auto"/>
              <w:jc w:val="left"/>
              <w:rPr>
                <w:rFonts w:eastAsia="仿宋_GB2312"/>
                <w:b/>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联系人电话</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r>
              <w:rPr>
                <w:rFonts w:hint="eastAsia" w:eastAsia="仿宋_GB2312"/>
                <w:color w:val="000000"/>
                <w:sz w:val="24"/>
              </w:rPr>
              <w:t xml:space="preserve">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auto"/>
              <w:jc w:val="left"/>
              <w:rPr>
                <w:rFonts w:eastAsia="仿宋_GB2312"/>
                <w:b/>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收款单位</w:t>
            </w:r>
          </w:p>
          <w:p>
            <w:pPr>
              <w:spacing w:line="600" w:lineRule="auto"/>
              <w:jc w:val="center"/>
              <w:rPr>
                <w:rFonts w:eastAsia="仿宋_GB2312"/>
                <w:b/>
                <w:color w:val="000000"/>
                <w:sz w:val="24"/>
              </w:rPr>
            </w:pPr>
            <w:r>
              <w:rPr>
                <w:rFonts w:hint="eastAsia" w:eastAsia="仿宋_GB2312"/>
                <w:b/>
                <w:color w:val="000000"/>
                <w:sz w:val="24"/>
              </w:rPr>
              <w:t>名称</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auto"/>
              <w:jc w:val="left"/>
              <w:rPr>
                <w:rFonts w:eastAsia="仿宋_GB2312"/>
                <w:b/>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开户银行</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auto"/>
              <w:jc w:val="left"/>
              <w:rPr>
                <w:rFonts w:eastAsia="仿宋_GB2312"/>
                <w:b/>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b/>
                <w:color w:val="000000"/>
                <w:sz w:val="24"/>
              </w:rPr>
            </w:pPr>
            <w:r>
              <w:rPr>
                <w:rFonts w:eastAsia="仿宋_GB2312"/>
                <w:b/>
                <w:color w:val="000000"/>
                <w:sz w:val="24"/>
              </w:rPr>
              <w:t>银行账号</w:t>
            </w:r>
          </w:p>
        </w:tc>
        <w:tc>
          <w:tcPr>
            <w:tcW w:w="469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eastAsia="仿宋_GB2312"/>
                <w:color w:val="000000"/>
                <w:sz w:val="24"/>
              </w:rPr>
            </w:pPr>
          </w:p>
        </w:tc>
      </w:tr>
    </w:tbl>
    <w:p>
      <w:pPr>
        <w:jc w:val="left"/>
        <w:rPr>
          <w:rFonts w:ascii="黑体" w:hAnsi="黑体" w:eastAsia="黑体"/>
          <w:bCs/>
          <w:color w:val="000000"/>
          <w:sz w:val="36"/>
          <w:szCs w:val="36"/>
        </w:rPr>
        <w:sectPr>
          <w:footerReference r:id="rId10" w:type="first"/>
          <w:footerReference r:id="rId9" w:type="default"/>
          <w:pgSz w:w="11906" w:h="16838"/>
          <w:pgMar w:top="1440" w:right="1803" w:bottom="1440" w:left="1803" w:header="851" w:footer="992" w:gutter="0"/>
          <w:pgNumType w:start="1"/>
          <w:cols w:space="720" w:num="1"/>
          <w:docGrid w:type="lines" w:linePitch="319" w:charSpace="0"/>
        </w:sectPr>
      </w:pPr>
    </w:p>
    <w:p>
      <w:pPr>
        <w:pStyle w:val="2"/>
      </w:pPr>
    </w:p>
    <w:p>
      <w:pPr>
        <w:jc w:val="left"/>
        <w:rPr>
          <w:rFonts w:ascii="黑体" w:hAnsi="黑体" w:eastAsia="黑体"/>
          <w:bCs/>
          <w:color w:val="000000"/>
          <w:sz w:val="36"/>
          <w:szCs w:val="36"/>
        </w:rPr>
      </w:pPr>
      <w:r>
        <w:rPr>
          <w:rFonts w:hint="eastAsia" w:ascii="黑体" w:hAnsi="黑体" w:eastAsia="黑体"/>
          <w:bCs/>
          <w:color w:val="000000"/>
          <w:sz w:val="36"/>
          <w:szCs w:val="36"/>
        </w:rPr>
        <w:t>二、项目建设内容</w:t>
      </w:r>
    </w:p>
    <w:tbl>
      <w:tblPr>
        <w:tblStyle w:val="6"/>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3"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p>
            <w:pPr>
              <w:jc w:val="center"/>
              <w:rPr>
                <w:rFonts w:eastAsia="仿宋_GB2312"/>
                <w:b/>
                <w:color w:val="000000"/>
                <w:sz w:val="24"/>
              </w:rPr>
            </w:pPr>
          </w:p>
          <w:p>
            <w:pPr>
              <w:jc w:val="center"/>
              <w:rPr>
                <w:rFonts w:eastAsia="仿宋_GB2312"/>
                <w:b/>
                <w:color w:val="000000"/>
                <w:sz w:val="24"/>
              </w:rPr>
            </w:pPr>
          </w:p>
          <w:p>
            <w:pPr>
              <w:jc w:val="center"/>
              <w:rPr>
                <w:rFonts w:eastAsia="仿宋_GB2312"/>
                <w:b/>
                <w:color w:val="000000"/>
                <w:sz w:val="24"/>
              </w:rPr>
            </w:pPr>
            <w:r>
              <w:rPr>
                <w:rFonts w:eastAsia="仿宋_GB2312"/>
                <w:b/>
                <w:color w:val="000000"/>
                <w:sz w:val="24"/>
              </w:rPr>
              <w:t>项目建设必要性</w:t>
            </w:r>
          </w:p>
          <w:p>
            <w:pPr>
              <w:jc w:val="center"/>
              <w:rPr>
                <w:rFonts w:eastAsia="仿宋_GB2312"/>
                <w:b/>
                <w:color w:val="000000"/>
                <w:sz w:val="24"/>
              </w:rPr>
            </w:pPr>
          </w:p>
          <w:p>
            <w:pPr>
              <w:jc w:val="center"/>
              <w:rPr>
                <w:rFonts w:eastAsia="仿宋_GB2312"/>
                <w:b/>
                <w:color w:val="000000"/>
                <w:sz w:val="24"/>
              </w:rPr>
            </w:pPr>
          </w:p>
          <w:p>
            <w:pPr>
              <w:jc w:val="center"/>
              <w:rPr>
                <w:rFonts w:eastAsia="仿宋_GB2312"/>
                <w:b/>
                <w:color w:val="000000"/>
                <w:sz w:val="24"/>
              </w:rPr>
            </w:pPr>
          </w:p>
          <w:p>
            <w:pPr>
              <w:jc w:val="center"/>
              <w:rPr>
                <w:rFonts w:eastAsia="仿宋_GB2312"/>
                <w:color w:val="000000"/>
                <w:sz w:val="24"/>
              </w:rPr>
            </w:pPr>
          </w:p>
        </w:tc>
        <w:tc>
          <w:tcPr>
            <w:tcW w:w="742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color w:val="000000"/>
                <w:spacing w:val="15"/>
                <w:sz w:val="24"/>
              </w:rPr>
            </w:pPr>
            <w:r>
              <w:rPr>
                <w:rFonts w:hint="eastAsia" w:eastAsia="仿宋_GB2312"/>
                <w:color w:val="000000"/>
                <w:spacing w:val="15"/>
                <w:sz w:val="24"/>
              </w:rPr>
              <w:t>（通过项目实施，能够带来哪些效益。如：通过项目实施能够带动周边**人就业，增加就业岗位**个，为社会供给多少绿色有机农产品，企业标准化建设和生产水平得到提升等情况赶，填写本栏需要细化量化一些具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9" w:hRule="atLeast"/>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r>
              <w:rPr>
                <w:rFonts w:eastAsia="仿宋_GB2312"/>
                <w:b/>
                <w:color w:val="000000"/>
                <w:sz w:val="24"/>
              </w:rPr>
              <w:t>年度工作目标与预期</w:t>
            </w:r>
            <w:r>
              <w:rPr>
                <w:rFonts w:hint="eastAsia" w:eastAsia="仿宋_GB2312"/>
                <w:b/>
                <w:color w:val="000000"/>
                <w:sz w:val="24"/>
              </w:rPr>
              <w:t xml:space="preserve"> 效益</w:t>
            </w:r>
          </w:p>
          <w:p>
            <w:pPr>
              <w:jc w:val="center"/>
              <w:rPr>
                <w:rFonts w:eastAsia="仿宋_GB2312"/>
                <w:b/>
                <w:color w:val="000000"/>
                <w:sz w:val="24"/>
              </w:rPr>
            </w:pPr>
          </w:p>
        </w:tc>
        <w:tc>
          <w:tcPr>
            <w:tcW w:w="7427" w:type="dxa"/>
            <w:tcBorders>
              <w:top w:val="single" w:color="auto" w:sz="4" w:space="0"/>
              <w:left w:val="single" w:color="auto" w:sz="4" w:space="0"/>
              <w:bottom w:val="single" w:color="auto" w:sz="4" w:space="0"/>
              <w:right w:val="single" w:color="auto" w:sz="4" w:space="0"/>
            </w:tcBorders>
          </w:tcPr>
          <w:p>
            <w:pPr>
              <w:adjustRightInd w:val="0"/>
              <w:spacing w:line="440" w:lineRule="exact"/>
              <w:rPr>
                <w:rFonts w:eastAsia="仿宋_GB2312"/>
                <w:color w:val="000000"/>
                <w:sz w:val="24"/>
              </w:rPr>
            </w:pPr>
            <w:r>
              <w:rPr>
                <w:rFonts w:hint="eastAsia" w:eastAsia="仿宋_GB2312"/>
                <w:color w:val="000000"/>
                <w:sz w:val="24"/>
              </w:rPr>
              <w:t>（通过项目实施达到的年度目标、收益、对农产品质量安全监管工作带来哪些帮助、如何助力农业高质量发展等内容）</w:t>
            </w:r>
          </w:p>
        </w:tc>
      </w:tr>
    </w:tbl>
    <w:p>
      <w:pPr>
        <w:jc w:val="center"/>
        <w:rPr>
          <w:rFonts w:eastAsia="仿宋_GB2312"/>
          <w:b/>
          <w:color w:val="000000"/>
          <w:sz w:val="24"/>
        </w:rPr>
        <w:sectPr>
          <w:footerReference r:id="rId13" w:type="first"/>
          <w:footerReference r:id="rId11" w:type="default"/>
          <w:footerReference r:id="rId12" w:type="even"/>
          <w:pgSz w:w="11906" w:h="16838"/>
          <w:pgMar w:top="1440" w:right="1803" w:bottom="1440" w:left="1803" w:header="851" w:footer="992" w:gutter="0"/>
          <w:cols w:space="720" w:num="1"/>
          <w:titlePg/>
          <w:docGrid w:type="lines" w:linePitch="319" w:charSpace="0"/>
        </w:sectPr>
      </w:pPr>
    </w:p>
    <w:tbl>
      <w:tblPr>
        <w:tblStyle w:val="6"/>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r>
              <w:rPr>
                <w:rFonts w:eastAsia="仿宋_GB2312"/>
                <w:b/>
                <w:color w:val="000000"/>
                <w:sz w:val="24"/>
              </w:rPr>
              <w:t>项目</w:t>
            </w:r>
            <w:r>
              <w:rPr>
                <w:rFonts w:hint="eastAsia" w:eastAsia="仿宋_GB2312"/>
                <w:b/>
                <w:color w:val="000000"/>
                <w:sz w:val="24"/>
              </w:rPr>
              <w:t>实施</w:t>
            </w:r>
            <w:r>
              <w:rPr>
                <w:rFonts w:eastAsia="仿宋_GB2312"/>
                <w:b/>
                <w:color w:val="000000"/>
                <w:sz w:val="24"/>
              </w:rPr>
              <w:t>内容</w:t>
            </w:r>
            <w:r>
              <w:rPr>
                <w:rFonts w:hint="eastAsia" w:eastAsia="仿宋_GB2312"/>
                <w:b/>
                <w:color w:val="000000"/>
                <w:sz w:val="24"/>
              </w:rPr>
              <w:t xml:space="preserve"> </w:t>
            </w:r>
          </w:p>
          <w:p>
            <w:pPr>
              <w:jc w:val="center"/>
              <w:rPr>
                <w:rFonts w:eastAsia="仿宋_GB2312"/>
                <w:b/>
                <w:color w:val="000000"/>
                <w:sz w:val="24"/>
              </w:rPr>
            </w:pPr>
          </w:p>
        </w:tc>
        <w:tc>
          <w:tcPr>
            <w:tcW w:w="7754" w:type="dxa"/>
            <w:tcBorders>
              <w:top w:val="single" w:color="auto" w:sz="4" w:space="0"/>
              <w:left w:val="single" w:color="auto" w:sz="4" w:space="0"/>
              <w:bottom w:val="single" w:color="auto" w:sz="4" w:space="0"/>
              <w:right w:val="single" w:color="auto" w:sz="4" w:space="0"/>
            </w:tcBorders>
          </w:tcPr>
          <w:p>
            <w:pPr>
              <w:pStyle w:val="9"/>
              <w:rPr>
                <w:rFonts w:eastAsia="仿宋_GB2312"/>
                <w:color w:val="000000"/>
                <w:sz w:val="24"/>
              </w:rPr>
            </w:pPr>
            <w:r>
              <w:rPr>
                <w:rFonts w:hint="eastAsia" w:eastAsia="仿宋_GB2312"/>
                <w:color w:val="000000"/>
                <w:sz w:val="24"/>
              </w:rPr>
              <w:t>（项目实施的基本设想及主要建设内容）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b/>
                <w:color w:val="000000"/>
                <w:sz w:val="24"/>
              </w:rPr>
              <w:t>项目实施</w:t>
            </w:r>
            <w:r>
              <w:rPr>
                <w:rFonts w:hint="eastAsia" w:eastAsia="仿宋_GB2312"/>
                <w:b/>
                <w:color w:val="000000"/>
                <w:sz w:val="24"/>
              </w:rPr>
              <w:t xml:space="preserve"> </w:t>
            </w:r>
            <w:r>
              <w:rPr>
                <w:rFonts w:eastAsia="仿宋_GB2312"/>
                <w:b/>
                <w:color w:val="000000"/>
                <w:sz w:val="24"/>
              </w:rPr>
              <w:t>安排</w:t>
            </w:r>
            <w:r>
              <w:rPr>
                <w:rFonts w:hint="eastAsia" w:eastAsia="仿宋_GB2312"/>
                <w:b/>
                <w:color w:val="000000"/>
                <w:sz w:val="24"/>
              </w:rPr>
              <w:t xml:space="preserve"> </w:t>
            </w:r>
          </w:p>
        </w:tc>
        <w:tc>
          <w:tcPr>
            <w:tcW w:w="7754" w:type="dxa"/>
            <w:tcBorders>
              <w:top w:val="single" w:color="auto" w:sz="4" w:space="0"/>
              <w:left w:val="single" w:color="auto" w:sz="4" w:space="0"/>
              <w:bottom w:val="single" w:color="auto" w:sz="4" w:space="0"/>
              <w:right w:val="single" w:color="auto" w:sz="4" w:space="0"/>
            </w:tcBorders>
          </w:tcPr>
          <w:p>
            <w:pPr>
              <w:pStyle w:val="9"/>
              <w:rPr>
                <w:rFonts w:eastAsia="仿宋_GB2312"/>
                <w:color w:val="000000"/>
                <w:sz w:val="24"/>
              </w:rPr>
            </w:pPr>
            <w:r>
              <w:rPr>
                <w:rFonts w:hint="eastAsia" w:eastAsia="仿宋_GB2312"/>
                <w:color w:val="000000"/>
                <w:sz w:val="24"/>
              </w:rPr>
              <w:t>（分几个阶段实施项目：制定方案－实施步骤－项目验收－总结报告等）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p>
          <w:p>
            <w:pPr>
              <w:jc w:val="center"/>
              <w:rPr>
                <w:rFonts w:eastAsia="仿宋_GB2312"/>
                <w:b/>
                <w:color w:val="000000"/>
                <w:sz w:val="24"/>
              </w:rPr>
            </w:pPr>
          </w:p>
          <w:p>
            <w:pPr>
              <w:jc w:val="center"/>
              <w:rPr>
                <w:rFonts w:eastAsia="仿宋_GB2312"/>
                <w:b/>
                <w:color w:val="000000"/>
                <w:sz w:val="24"/>
              </w:rPr>
            </w:pPr>
          </w:p>
          <w:p>
            <w:pPr>
              <w:jc w:val="center"/>
              <w:rPr>
                <w:rFonts w:eastAsia="仿宋_GB2312"/>
                <w:b/>
                <w:color w:val="000000"/>
                <w:sz w:val="24"/>
              </w:rPr>
            </w:pPr>
          </w:p>
          <w:p>
            <w:pPr>
              <w:jc w:val="center"/>
              <w:rPr>
                <w:rFonts w:eastAsia="仿宋_GB2312"/>
                <w:b/>
                <w:color w:val="000000"/>
                <w:sz w:val="24"/>
              </w:rPr>
            </w:pPr>
            <w:r>
              <w:rPr>
                <w:rFonts w:eastAsia="仿宋_GB2312"/>
                <w:b/>
                <w:color w:val="000000"/>
                <w:sz w:val="24"/>
              </w:rPr>
              <w:t>项目实施过程中涉及的</w:t>
            </w:r>
            <w:r>
              <w:rPr>
                <w:rFonts w:hint="eastAsia" w:eastAsia="仿宋_GB2312"/>
                <w:b/>
                <w:color w:val="000000"/>
                <w:sz w:val="24"/>
              </w:rPr>
              <w:t xml:space="preserve"> </w:t>
            </w:r>
            <w:r>
              <w:rPr>
                <w:rFonts w:eastAsia="仿宋_GB2312"/>
                <w:b/>
                <w:color w:val="000000"/>
                <w:sz w:val="24"/>
              </w:rPr>
              <w:t>单位</w:t>
            </w:r>
          </w:p>
          <w:p>
            <w:pPr>
              <w:jc w:val="center"/>
              <w:rPr>
                <w:rFonts w:eastAsia="仿宋_GB2312"/>
                <w:b/>
                <w:color w:val="000000"/>
                <w:sz w:val="24"/>
              </w:rPr>
            </w:pPr>
          </w:p>
          <w:p>
            <w:pPr>
              <w:jc w:val="center"/>
              <w:rPr>
                <w:rFonts w:eastAsia="仿宋_GB2312"/>
                <w:b/>
                <w:color w:val="000000"/>
                <w:sz w:val="24"/>
              </w:rPr>
            </w:pPr>
          </w:p>
          <w:p>
            <w:pPr>
              <w:jc w:val="center"/>
              <w:rPr>
                <w:rFonts w:eastAsia="仿宋_GB2312"/>
                <w:b/>
                <w:color w:val="000000"/>
                <w:sz w:val="24"/>
              </w:rPr>
            </w:pPr>
          </w:p>
          <w:p>
            <w:pPr>
              <w:jc w:val="center"/>
              <w:rPr>
                <w:rFonts w:eastAsia="仿宋_GB2312"/>
                <w:b/>
                <w:color w:val="000000"/>
                <w:sz w:val="24"/>
              </w:rPr>
            </w:pPr>
          </w:p>
        </w:tc>
        <w:tc>
          <w:tcPr>
            <w:tcW w:w="7754" w:type="dxa"/>
            <w:tcBorders>
              <w:top w:val="single" w:color="auto" w:sz="4" w:space="0"/>
              <w:left w:val="single" w:color="auto" w:sz="4" w:space="0"/>
              <w:bottom w:val="single" w:color="auto" w:sz="4" w:space="0"/>
              <w:right w:val="single" w:color="auto" w:sz="4" w:space="0"/>
            </w:tcBorders>
          </w:tcPr>
          <w:p>
            <w:pPr>
              <w:pStyle w:val="9"/>
              <w:rPr>
                <w:rFonts w:eastAsia="仿宋_GB2312"/>
                <w:color w:val="000000"/>
                <w:sz w:val="24"/>
              </w:rPr>
            </w:pPr>
            <w:r>
              <w:rPr>
                <w:rFonts w:hint="eastAsia" w:eastAsia="仿宋_GB2312"/>
                <w:color w:val="000000"/>
                <w:sz w:val="24"/>
              </w:rPr>
              <w:t>（项目实施中涉及的技术指导和监督单位等）</w:t>
            </w:r>
          </w:p>
        </w:tc>
      </w:tr>
    </w:tbl>
    <w:p>
      <w:pPr>
        <w:tabs>
          <w:tab w:val="left" w:pos="4710"/>
        </w:tabs>
        <w:jc w:val="left"/>
        <w:rPr>
          <w:rFonts w:ascii="黑体" w:hAnsi="黑体" w:eastAsia="黑体"/>
          <w:bCs/>
          <w:color w:val="000000"/>
          <w:sz w:val="36"/>
          <w:szCs w:val="36"/>
        </w:rPr>
      </w:pPr>
    </w:p>
    <w:p>
      <w:pPr>
        <w:tabs>
          <w:tab w:val="left" w:pos="4710"/>
        </w:tabs>
        <w:rPr>
          <w:rFonts w:ascii="黑体" w:hAnsi="黑体" w:eastAsia="黑体"/>
          <w:bCs/>
          <w:color w:val="000000"/>
          <w:sz w:val="36"/>
          <w:szCs w:val="36"/>
        </w:rPr>
      </w:pPr>
      <w:r>
        <w:rPr>
          <w:rFonts w:hint="eastAsia" w:ascii="黑体" w:hAnsi="黑体" w:eastAsia="黑体"/>
          <w:bCs/>
          <w:color w:val="000000"/>
          <w:sz w:val="36"/>
          <w:szCs w:val="36"/>
        </w:rPr>
        <w:t>三</w:t>
      </w:r>
      <w:r>
        <w:rPr>
          <w:rFonts w:ascii="黑体" w:hAnsi="黑体" w:eastAsia="黑体"/>
          <w:bCs/>
          <w:color w:val="000000"/>
          <w:sz w:val="36"/>
          <w:szCs w:val="36"/>
        </w:rPr>
        <w:t>、项目单位情况</w:t>
      </w:r>
    </w:p>
    <w:tbl>
      <w:tblPr>
        <w:tblStyle w:val="6"/>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1"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hint="eastAsia" w:eastAsia="仿宋_GB2312"/>
                <w:b/>
                <w:color w:val="000000"/>
                <w:sz w:val="24"/>
              </w:rPr>
              <w:t>单位</w:t>
            </w:r>
            <w:r>
              <w:rPr>
                <w:rFonts w:eastAsia="仿宋_GB2312"/>
                <w:b/>
                <w:color w:val="000000"/>
                <w:sz w:val="24"/>
              </w:rPr>
              <w:t>基本情况</w:t>
            </w:r>
          </w:p>
        </w:tc>
        <w:tc>
          <w:tcPr>
            <w:tcW w:w="7934" w:type="dxa"/>
            <w:tcBorders>
              <w:top w:val="single" w:color="auto" w:sz="4" w:space="0"/>
              <w:left w:val="single" w:color="auto" w:sz="4" w:space="0"/>
              <w:bottom w:val="single" w:color="auto" w:sz="4" w:space="0"/>
              <w:right w:val="single" w:color="auto" w:sz="4" w:space="0"/>
            </w:tcBorders>
          </w:tcPr>
          <w:p>
            <w:pPr>
              <w:rPr>
                <w:rFonts w:eastAsia="仿宋_GB2312"/>
                <w:bCs/>
                <w:color w:val="000000"/>
                <w:sz w:val="24"/>
              </w:rPr>
            </w:pPr>
            <w:r>
              <w:rPr>
                <w:rFonts w:hint="eastAsia" w:eastAsia="仿宋_GB2312"/>
                <w:bCs/>
                <w:color w:val="000000"/>
                <w:sz w:val="24"/>
              </w:rPr>
              <w:t>（</w:t>
            </w:r>
            <w:r>
              <w:rPr>
                <w:rFonts w:eastAsia="仿宋_GB2312"/>
                <w:bCs/>
                <w:color w:val="000000"/>
                <w:sz w:val="24"/>
              </w:rPr>
              <w:t>单位类型、</w:t>
            </w:r>
            <w:r>
              <w:rPr>
                <w:rFonts w:hint="eastAsia" w:eastAsia="仿宋_GB2312"/>
                <w:bCs/>
                <w:color w:val="000000"/>
                <w:sz w:val="24"/>
              </w:rPr>
              <w:t>人员构成、</w:t>
            </w:r>
            <w:r>
              <w:rPr>
                <w:rFonts w:eastAsia="仿宋_GB2312"/>
                <w:bCs/>
                <w:color w:val="000000"/>
                <w:sz w:val="24"/>
              </w:rPr>
              <w:t>隶属关系、职能</w:t>
            </w:r>
            <w:r>
              <w:rPr>
                <w:rFonts w:hint="eastAsia" w:eastAsia="仿宋_GB2312"/>
                <w:bCs/>
                <w:color w:val="000000"/>
                <w:sz w:val="24"/>
              </w:rPr>
              <w:t>及</w:t>
            </w:r>
            <w:r>
              <w:rPr>
                <w:rFonts w:eastAsia="仿宋_GB2312"/>
                <w:bCs/>
                <w:color w:val="000000"/>
                <w:sz w:val="24"/>
              </w:rPr>
              <w:t>业务范围</w:t>
            </w:r>
            <w:r>
              <w:rPr>
                <w:rFonts w:hint="eastAsia" w:eastAsia="仿宋_GB2312"/>
                <w:bCs/>
                <w:color w:val="000000"/>
                <w:sz w:val="24"/>
              </w:rPr>
              <w:t>、</w:t>
            </w:r>
            <w:r>
              <w:rPr>
                <w:rFonts w:eastAsia="仿宋_GB2312"/>
                <w:bCs/>
                <w:color w:val="000000"/>
                <w:sz w:val="24"/>
              </w:rPr>
              <w:t>财务收支资产状况、内部管理制度建设</w:t>
            </w:r>
            <w:r>
              <w:rPr>
                <w:rFonts w:hint="eastAsia" w:eastAsia="仿宋_GB2312"/>
                <w:bCs/>
                <w:color w:val="000000"/>
                <w:sz w:val="24"/>
              </w:rPr>
              <w:t>等基本情况）</w:t>
            </w:r>
          </w:p>
          <w:p>
            <w:pPr>
              <w:widowControl/>
              <w:spacing w:line="400" w:lineRule="exact"/>
              <w:ind w:firstLine="540" w:firstLineChars="200"/>
              <w:jc w:val="left"/>
              <w:rPr>
                <w:rFonts w:eastAsia="仿宋_GB2312"/>
                <w:color w:val="000000"/>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rPr>
            </w:pPr>
            <w:r>
              <w:rPr>
                <w:rFonts w:eastAsia="仿宋_GB2312"/>
                <w:b/>
                <w:color w:val="000000"/>
                <w:sz w:val="24"/>
              </w:rPr>
              <w:t>有无不良记录</w:t>
            </w:r>
          </w:p>
        </w:tc>
        <w:tc>
          <w:tcPr>
            <w:tcW w:w="7934"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bCs/>
                <w:color w:val="000000"/>
                <w:sz w:val="24"/>
              </w:rPr>
            </w:pPr>
            <w:r>
              <w:rPr>
                <w:rFonts w:hint="eastAsia" w:eastAsia="仿宋_GB2312"/>
                <w:bCs/>
                <w:color w:val="000000"/>
                <w:sz w:val="24"/>
              </w:rPr>
              <w:t>（</w:t>
            </w:r>
            <w:r>
              <w:rPr>
                <w:rFonts w:eastAsia="仿宋_GB2312"/>
                <w:bCs/>
                <w:color w:val="000000"/>
                <w:sz w:val="24"/>
              </w:rPr>
              <w:t>财政部门及审计机关处理处罚决定、行业通报批评、媒体曝光</w:t>
            </w:r>
            <w:r>
              <w:rPr>
                <w:rFonts w:hint="eastAsia" w:eastAsia="仿宋_GB2312"/>
                <w:bCs/>
                <w:color w:val="000000"/>
                <w:sz w:val="24"/>
              </w:rPr>
              <w:t>、诚信建设</w:t>
            </w:r>
            <w:r>
              <w:rPr>
                <w:rFonts w:eastAsia="仿宋_GB2312"/>
                <w:bCs/>
                <w:color w:val="000000"/>
                <w:sz w:val="24"/>
              </w:rPr>
              <w:t>等</w:t>
            </w:r>
            <w:r>
              <w:rPr>
                <w:rFonts w:hint="eastAsia" w:eastAsia="仿宋_GB2312"/>
                <w:bCs/>
                <w:color w:val="000000"/>
                <w:sz w:val="24"/>
              </w:rPr>
              <w:t>情况，要如实填写）</w:t>
            </w:r>
          </w:p>
          <w:p>
            <w:pPr>
              <w:spacing w:line="360" w:lineRule="auto"/>
              <w:ind w:firstLine="480" w:firstLineChars="200"/>
              <w:rPr>
                <w:rFonts w:eastAsia="仿宋_GB2312"/>
                <w:color w:val="000000"/>
                <w:sz w:val="24"/>
              </w:rPr>
            </w:pPr>
          </w:p>
          <w:p>
            <w:pPr>
              <w:spacing w:line="360" w:lineRule="auto"/>
              <w:ind w:firstLine="480" w:firstLineChars="200"/>
              <w:rPr>
                <w:rFonts w:eastAsia="仿宋_GB2312"/>
                <w:color w:val="000000"/>
                <w:sz w:val="24"/>
              </w:rPr>
            </w:pPr>
          </w:p>
        </w:tc>
      </w:tr>
    </w:tbl>
    <w:p>
      <w:pPr>
        <w:rPr>
          <w:rFonts w:eastAsia="仿宋_GB2312"/>
          <w:color w:val="000000"/>
        </w:rPr>
        <w:sectPr>
          <w:footerReference r:id="rId16" w:type="first"/>
          <w:footerReference r:id="rId14" w:type="default"/>
          <w:footerReference r:id="rId15" w:type="even"/>
          <w:pgSz w:w="11906" w:h="16838"/>
          <w:pgMar w:top="1440" w:right="1803" w:bottom="1440" w:left="1803" w:header="851" w:footer="992" w:gutter="0"/>
          <w:cols w:space="720" w:num="1"/>
          <w:docGrid w:type="lines" w:linePitch="319" w:charSpace="0"/>
        </w:sectPr>
      </w:pPr>
    </w:p>
    <w:p>
      <w:pPr>
        <w:jc w:val="left"/>
        <w:rPr>
          <w:rFonts w:ascii="黑体" w:hAnsi="黑体" w:eastAsia="黑体"/>
          <w:color w:val="000000"/>
          <w:sz w:val="36"/>
          <w:szCs w:val="36"/>
        </w:rPr>
      </w:pPr>
      <w:r>
        <w:rPr>
          <w:rFonts w:hint="eastAsia" w:ascii="黑体" w:hAnsi="黑体" w:eastAsia="黑体"/>
          <w:color w:val="000000"/>
          <w:sz w:val="36"/>
          <w:szCs w:val="36"/>
        </w:rPr>
        <w:t>四</w:t>
      </w:r>
      <w:r>
        <w:rPr>
          <w:rFonts w:ascii="黑体" w:hAnsi="黑体" w:eastAsia="黑体"/>
          <w:color w:val="000000"/>
          <w:sz w:val="36"/>
          <w:szCs w:val="36"/>
        </w:rPr>
        <w:t>、人员分工</w:t>
      </w:r>
    </w:p>
    <w:tbl>
      <w:tblPr>
        <w:tblStyle w:val="6"/>
        <w:tblW w:w="13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189"/>
        <w:gridCol w:w="3100"/>
        <w:gridCol w:w="2279"/>
        <w:gridCol w:w="3064"/>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68" w:type="dxa"/>
            <w:vAlign w:val="center"/>
          </w:tcPr>
          <w:p>
            <w:pPr>
              <w:jc w:val="center"/>
              <w:rPr>
                <w:rFonts w:eastAsia="仿宋_GB2312"/>
                <w:color w:val="000000"/>
                <w:sz w:val="24"/>
                <w:szCs w:val="24"/>
              </w:rPr>
            </w:pPr>
            <w:r>
              <w:rPr>
                <w:rFonts w:eastAsia="仿宋_GB2312"/>
                <w:color w:val="000000"/>
                <w:sz w:val="24"/>
                <w:szCs w:val="24"/>
              </w:rPr>
              <w:t>姓  名</w:t>
            </w:r>
          </w:p>
        </w:tc>
        <w:tc>
          <w:tcPr>
            <w:tcW w:w="1189" w:type="dxa"/>
            <w:vAlign w:val="center"/>
          </w:tcPr>
          <w:p>
            <w:pPr>
              <w:jc w:val="center"/>
              <w:rPr>
                <w:rFonts w:eastAsia="仿宋_GB2312"/>
                <w:color w:val="000000"/>
                <w:sz w:val="24"/>
                <w:szCs w:val="24"/>
              </w:rPr>
            </w:pPr>
            <w:r>
              <w:rPr>
                <w:rFonts w:eastAsia="仿宋_GB2312"/>
                <w:color w:val="000000"/>
                <w:sz w:val="24"/>
                <w:szCs w:val="24"/>
              </w:rPr>
              <w:t>性别</w:t>
            </w:r>
          </w:p>
        </w:tc>
        <w:tc>
          <w:tcPr>
            <w:tcW w:w="3100" w:type="dxa"/>
            <w:vAlign w:val="center"/>
          </w:tcPr>
          <w:p>
            <w:pPr>
              <w:jc w:val="center"/>
              <w:rPr>
                <w:rFonts w:eastAsia="仿宋_GB2312"/>
                <w:color w:val="000000"/>
                <w:sz w:val="24"/>
                <w:szCs w:val="24"/>
              </w:rPr>
            </w:pPr>
            <w:r>
              <w:rPr>
                <w:rFonts w:eastAsia="仿宋_GB2312"/>
                <w:color w:val="000000"/>
                <w:sz w:val="24"/>
                <w:szCs w:val="24"/>
              </w:rPr>
              <w:t>工作单位</w:t>
            </w:r>
          </w:p>
        </w:tc>
        <w:tc>
          <w:tcPr>
            <w:tcW w:w="2279" w:type="dxa"/>
            <w:vAlign w:val="center"/>
          </w:tcPr>
          <w:p>
            <w:pPr>
              <w:jc w:val="center"/>
              <w:rPr>
                <w:rFonts w:eastAsia="仿宋_GB2312"/>
                <w:color w:val="000000"/>
                <w:sz w:val="24"/>
                <w:szCs w:val="24"/>
              </w:rPr>
            </w:pPr>
            <w:r>
              <w:rPr>
                <w:rFonts w:eastAsia="仿宋_GB2312"/>
                <w:color w:val="000000"/>
                <w:sz w:val="24"/>
                <w:szCs w:val="24"/>
              </w:rPr>
              <w:t>职务/职称</w:t>
            </w:r>
          </w:p>
        </w:tc>
        <w:tc>
          <w:tcPr>
            <w:tcW w:w="3064" w:type="dxa"/>
            <w:vAlign w:val="center"/>
          </w:tcPr>
          <w:p>
            <w:pPr>
              <w:jc w:val="center"/>
              <w:rPr>
                <w:rFonts w:eastAsia="仿宋_GB2312"/>
                <w:color w:val="000000"/>
                <w:sz w:val="24"/>
                <w:szCs w:val="24"/>
              </w:rPr>
            </w:pPr>
            <w:r>
              <w:rPr>
                <w:rFonts w:eastAsia="仿宋_GB2312"/>
                <w:color w:val="000000"/>
                <w:sz w:val="24"/>
                <w:szCs w:val="24"/>
              </w:rPr>
              <w:t>项目分工</w:t>
            </w:r>
          </w:p>
        </w:tc>
        <w:tc>
          <w:tcPr>
            <w:tcW w:w="2431" w:type="dxa"/>
            <w:vAlign w:val="center"/>
          </w:tcPr>
          <w:p>
            <w:pPr>
              <w:jc w:val="center"/>
              <w:rPr>
                <w:rFonts w:eastAsia="仿宋_GB2312"/>
                <w:color w:val="000000"/>
                <w:sz w:val="24"/>
                <w:szCs w:val="24"/>
              </w:rPr>
            </w:pPr>
            <w:r>
              <w:rPr>
                <w:rFonts w:eastAsia="仿宋_GB2312"/>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vAlign w:val="center"/>
          </w:tcPr>
          <w:p>
            <w:pPr>
              <w:spacing w:line="320" w:lineRule="exact"/>
              <w:jc w:val="center"/>
              <w:rPr>
                <w:rFonts w:eastAsia="仿宋_GB2312"/>
                <w:color w:val="000000"/>
                <w:sz w:val="24"/>
                <w:szCs w:val="24"/>
              </w:rPr>
            </w:pPr>
          </w:p>
        </w:tc>
        <w:tc>
          <w:tcPr>
            <w:tcW w:w="2279" w:type="dxa"/>
            <w:vAlign w:val="center"/>
          </w:tcPr>
          <w:p>
            <w:pPr>
              <w:spacing w:line="420" w:lineRule="exact"/>
              <w:jc w:val="center"/>
              <w:rPr>
                <w:rFonts w:eastAsia="仿宋_GB2312"/>
                <w:color w:val="000000"/>
                <w:sz w:val="24"/>
                <w:szCs w:val="24"/>
              </w:rPr>
            </w:pPr>
          </w:p>
        </w:tc>
        <w:tc>
          <w:tcPr>
            <w:tcW w:w="3064" w:type="dxa"/>
            <w:vAlign w:val="center"/>
          </w:tcPr>
          <w:p>
            <w:pPr>
              <w:spacing w:line="420" w:lineRule="exact"/>
              <w:jc w:val="center"/>
              <w:rPr>
                <w:rFonts w:eastAsia="仿宋_GB2312"/>
                <w:bCs/>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spacing w:line="420" w:lineRule="exact"/>
              <w:jc w:val="center"/>
              <w:rPr>
                <w:rFonts w:eastAsia="仿宋_GB2312"/>
                <w:color w:val="000000"/>
                <w:sz w:val="24"/>
                <w:szCs w:val="24"/>
              </w:rPr>
            </w:pPr>
          </w:p>
        </w:tc>
        <w:tc>
          <w:tcPr>
            <w:tcW w:w="3064" w:type="dxa"/>
            <w:vAlign w:val="center"/>
          </w:tcPr>
          <w:p>
            <w:pPr>
              <w:spacing w:line="420" w:lineRule="exact"/>
              <w:jc w:val="center"/>
              <w:rPr>
                <w:rFonts w:eastAsia="仿宋_GB2312"/>
                <w:bCs/>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spacing w:line="420" w:lineRule="exact"/>
              <w:jc w:val="center"/>
              <w:rPr>
                <w:rFonts w:eastAsia="仿宋_GB2312"/>
                <w:color w:val="000000"/>
                <w:sz w:val="24"/>
                <w:szCs w:val="24"/>
              </w:rPr>
            </w:pPr>
          </w:p>
        </w:tc>
        <w:tc>
          <w:tcPr>
            <w:tcW w:w="3064" w:type="dxa"/>
            <w:vAlign w:val="center"/>
          </w:tcPr>
          <w:p>
            <w:pPr>
              <w:spacing w:line="420" w:lineRule="exact"/>
              <w:jc w:val="center"/>
              <w:rPr>
                <w:rFonts w:eastAsia="仿宋_GB2312"/>
                <w:bCs/>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spacing w:line="420" w:lineRule="exact"/>
              <w:jc w:val="center"/>
              <w:rPr>
                <w:rFonts w:eastAsia="仿宋_GB2312"/>
                <w:color w:val="000000"/>
                <w:sz w:val="24"/>
                <w:szCs w:val="24"/>
              </w:rPr>
            </w:pPr>
          </w:p>
        </w:tc>
        <w:tc>
          <w:tcPr>
            <w:tcW w:w="3064" w:type="dxa"/>
            <w:vAlign w:val="center"/>
          </w:tcPr>
          <w:p>
            <w:pPr>
              <w:spacing w:line="420" w:lineRule="exact"/>
              <w:jc w:val="center"/>
              <w:rPr>
                <w:rFonts w:eastAsia="仿宋_GB2312"/>
                <w:bCs/>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jc w:val="center"/>
              <w:rPr>
                <w:rFonts w:eastAsia="仿宋_GB2312"/>
                <w:color w:val="000000"/>
                <w:sz w:val="24"/>
                <w:szCs w:val="24"/>
              </w:rPr>
            </w:pPr>
          </w:p>
        </w:tc>
        <w:tc>
          <w:tcPr>
            <w:tcW w:w="3064" w:type="dxa"/>
            <w:vAlign w:val="center"/>
          </w:tcPr>
          <w:p>
            <w:pPr>
              <w:spacing w:line="420" w:lineRule="exact"/>
              <w:jc w:val="center"/>
              <w:rPr>
                <w:rFonts w:eastAsia="仿宋_GB2312"/>
                <w:bCs/>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jc w:val="center"/>
              <w:rPr>
                <w:rFonts w:eastAsia="仿宋_GB2312"/>
                <w:color w:val="000000"/>
                <w:sz w:val="24"/>
                <w:szCs w:val="24"/>
              </w:rPr>
            </w:pPr>
          </w:p>
        </w:tc>
        <w:tc>
          <w:tcPr>
            <w:tcW w:w="3064" w:type="dxa"/>
            <w:vAlign w:val="center"/>
          </w:tcPr>
          <w:p>
            <w:pPr>
              <w:jc w:val="center"/>
              <w:rPr>
                <w:rFonts w:eastAsia="仿宋_GB2312"/>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jc w:val="center"/>
              <w:rPr>
                <w:rFonts w:eastAsia="仿宋_GB2312"/>
                <w:color w:val="000000"/>
                <w:sz w:val="24"/>
                <w:szCs w:val="24"/>
              </w:rPr>
            </w:pPr>
          </w:p>
        </w:tc>
        <w:tc>
          <w:tcPr>
            <w:tcW w:w="3064" w:type="dxa"/>
            <w:vAlign w:val="center"/>
          </w:tcPr>
          <w:p>
            <w:pPr>
              <w:jc w:val="center"/>
              <w:rPr>
                <w:rFonts w:eastAsia="仿宋_GB2312"/>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jc w:val="center"/>
              <w:rPr>
                <w:rFonts w:eastAsia="仿宋_GB2312"/>
                <w:color w:val="000000"/>
                <w:sz w:val="24"/>
                <w:szCs w:val="24"/>
              </w:rPr>
            </w:pPr>
          </w:p>
        </w:tc>
        <w:tc>
          <w:tcPr>
            <w:tcW w:w="3064" w:type="dxa"/>
            <w:vAlign w:val="center"/>
          </w:tcPr>
          <w:p>
            <w:pPr>
              <w:jc w:val="center"/>
              <w:rPr>
                <w:rFonts w:eastAsia="仿宋_GB2312"/>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jc w:val="center"/>
              <w:rPr>
                <w:rFonts w:eastAsia="仿宋_GB2312"/>
                <w:color w:val="000000"/>
                <w:sz w:val="24"/>
                <w:szCs w:val="24"/>
              </w:rPr>
            </w:pPr>
          </w:p>
        </w:tc>
        <w:tc>
          <w:tcPr>
            <w:tcW w:w="3064" w:type="dxa"/>
            <w:vAlign w:val="center"/>
          </w:tcPr>
          <w:p>
            <w:pPr>
              <w:jc w:val="center"/>
              <w:rPr>
                <w:rFonts w:eastAsia="仿宋_GB2312"/>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jc w:val="center"/>
              <w:rPr>
                <w:rFonts w:eastAsia="仿宋_GB2312"/>
                <w:color w:val="000000"/>
                <w:sz w:val="24"/>
                <w:szCs w:val="24"/>
              </w:rPr>
            </w:pPr>
          </w:p>
        </w:tc>
        <w:tc>
          <w:tcPr>
            <w:tcW w:w="3064" w:type="dxa"/>
            <w:vAlign w:val="center"/>
          </w:tcPr>
          <w:p>
            <w:pPr>
              <w:jc w:val="center"/>
              <w:rPr>
                <w:rFonts w:eastAsia="仿宋_GB2312"/>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jc w:val="center"/>
              <w:rPr>
                <w:rFonts w:eastAsia="仿宋_GB2312"/>
                <w:color w:val="000000"/>
                <w:sz w:val="24"/>
                <w:szCs w:val="24"/>
              </w:rPr>
            </w:pPr>
          </w:p>
        </w:tc>
        <w:tc>
          <w:tcPr>
            <w:tcW w:w="3064" w:type="dxa"/>
            <w:vAlign w:val="center"/>
          </w:tcPr>
          <w:p>
            <w:pPr>
              <w:jc w:val="center"/>
              <w:rPr>
                <w:rFonts w:eastAsia="仿宋_GB2312"/>
                <w:color w:val="000000"/>
                <w:sz w:val="24"/>
                <w:szCs w:val="24"/>
              </w:rPr>
            </w:pPr>
          </w:p>
        </w:tc>
        <w:tc>
          <w:tcPr>
            <w:tcW w:w="2431" w:type="dxa"/>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8" w:type="dxa"/>
            <w:vAlign w:val="center"/>
          </w:tcPr>
          <w:p>
            <w:pPr>
              <w:spacing w:line="320" w:lineRule="exact"/>
              <w:jc w:val="center"/>
              <w:rPr>
                <w:rFonts w:eastAsia="仿宋_GB2312"/>
                <w:color w:val="000000"/>
                <w:sz w:val="24"/>
                <w:szCs w:val="24"/>
              </w:rPr>
            </w:pPr>
          </w:p>
        </w:tc>
        <w:tc>
          <w:tcPr>
            <w:tcW w:w="1189" w:type="dxa"/>
            <w:vAlign w:val="center"/>
          </w:tcPr>
          <w:p>
            <w:pPr>
              <w:spacing w:line="320" w:lineRule="exact"/>
              <w:jc w:val="center"/>
              <w:rPr>
                <w:rFonts w:eastAsia="仿宋_GB2312"/>
                <w:color w:val="000000"/>
                <w:sz w:val="24"/>
                <w:szCs w:val="24"/>
              </w:rPr>
            </w:pPr>
          </w:p>
        </w:tc>
        <w:tc>
          <w:tcPr>
            <w:tcW w:w="3100" w:type="dxa"/>
          </w:tcPr>
          <w:p>
            <w:pPr>
              <w:spacing w:line="320" w:lineRule="exact"/>
              <w:jc w:val="center"/>
              <w:rPr>
                <w:rFonts w:eastAsia="仿宋_GB2312"/>
                <w:color w:val="000000"/>
                <w:sz w:val="24"/>
                <w:szCs w:val="24"/>
              </w:rPr>
            </w:pPr>
          </w:p>
        </w:tc>
        <w:tc>
          <w:tcPr>
            <w:tcW w:w="2279" w:type="dxa"/>
            <w:vAlign w:val="center"/>
          </w:tcPr>
          <w:p>
            <w:pPr>
              <w:jc w:val="center"/>
              <w:rPr>
                <w:rFonts w:eastAsia="仿宋_GB2312"/>
                <w:color w:val="000000"/>
                <w:sz w:val="24"/>
                <w:szCs w:val="24"/>
              </w:rPr>
            </w:pPr>
          </w:p>
        </w:tc>
        <w:tc>
          <w:tcPr>
            <w:tcW w:w="3064" w:type="dxa"/>
            <w:vAlign w:val="center"/>
          </w:tcPr>
          <w:p>
            <w:pPr>
              <w:jc w:val="center"/>
              <w:rPr>
                <w:rFonts w:eastAsia="仿宋_GB2312"/>
                <w:color w:val="000000"/>
                <w:sz w:val="24"/>
                <w:szCs w:val="24"/>
              </w:rPr>
            </w:pPr>
          </w:p>
        </w:tc>
        <w:tc>
          <w:tcPr>
            <w:tcW w:w="2431" w:type="dxa"/>
            <w:vAlign w:val="center"/>
          </w:tcPr>
          <w:p>
            <w:pPr>
              <w:jc w:val="center"/>
              <w:rPr>
                <w:rFonts w:eastAsia="仿宋_GB2312"/>
                <w:color w:val="000000"/>
                <w:sz w:val="24"/>
                <w:szCs w:val="24"/>
              </w:rPr>
            </w:pPr>
          </w:p>
        </w:tc>
      </w:tr>
    </w:tbl>
    <w:p>
      <w:pPr>
        <w:rPr>
          <w:rFonts w:eastAsia="仿宋_GB2312"/>
          <w:color w:val="000000"/>
        </w:rPr>
        <w:sectPr>
          <w:footerReference r:id="rId18" w:type="first"/>
          <w:footerReference r:id="rId17" w:type="default"/>
          <w:pgSz w:w="16838" w:h="11906" w:orient="landscape"/>
          <w:pgMar w:top="1803" w:right="1440" w:bottom="1803" w:left="1440" w:header="851" w:footer="992" w:gutter="0"/>
          <w:cols w:space="720" w:num="1"/>
          <w:docGrid w:type="lines" w:linePitch="319" w:charSpace="0"/>
        </w:sectPr>
      </w:pPr>
    </w:p>
    <w:p>
      <w:pPr>
        <w:rPr>
          <w:rFonts w:ascii="黑体" w:hAnsi="黑体" w:eastAsia="黑体"/>
          <w:color w:val="000000"/>
          <w:sz w:val="36"/>
          <w:szCs w:val="36"/>
        </w:rPr>
      </w:pPr>
      <w:r>
        <w:rPr>
          <w:rFonts w:hint="eastAsia" w:ascii="黑体" w:hAnsi="黑体" w:eastAsia="黑体"/>
          <w:color w:val="000000"/>
          <w:sz w:val="36"/>
          <w:szCs w:val="36"/>
        </w:rPr>
        <w:t>五</w:t>
      </w:r>
      <w:r>
        <w:rPr>
          <w:rFonts w:ascii="黑体" w:hAnsi="黑体" w:eastAsia="黑体"/>
          <w:color w:val="000000"/>
          <w:sz w:val="36"/>
          <w:szCs w:val="36"/>
        </w:rPr>
        <w:t>、申报</w:t>
      </w:r>
      <w:r>
        <w:rPr>
          <w:rFonts w:hint="eastAsia" w:ascii="黑体" w:hAnsi="黑体" w:eastAsia="黑体"/>
          <w:color w:val="000000"/>
          <w:sz w:val="36"/>
          <w:szCs w:val="36"/>
        </w:rPr>
        <w:t>及审查</w:t>
      </w:r>
      <w:r>
        <w:rPr>
          <w:rFonts w:ascii="黑体" w:hAnsi="黑体" w:eastAsia="黑体"/>
          <w:color w:val="000000"/>
          <w:sz w:val="36"/>
          <w:szCs w:val="36"/>
        </w:rPr>
        <w:t>意见表</w:t>
      </w:r>
    </w:p>
    <w:p>
      <w:pPr>
        <w:ind w:firstLine="415" w:firstLineChars="198"/>
        <w:rPr>
          <w:rFonts w:eastAsia="仿宋_GB2312"/>
          <w:color w:val="000000"/>
          <w:szCs w:val="32"/>
        </w:rPr>
      </w:pP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15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color w:val="000000"/>
                <w:sz w:val="30"/>
                <w:szCs w:val="30"/>
              </w:rPr>
            </w:pPr>
          </w:p>
          <w:p>
            <w:pPr>
              <w:ind w:left="301" w:hanging="301" w:hangingChars="100"/>
              <w:rPr>
                <w:rFonts w:ascii="仿宋" w:hAnsi="仿宋" w:eastAsia="仿宋" w:cs="仿宋"/>
                <w:b/>
                <w:color w:val="000000"/>
                <w:sz w:val="30"/>
                <w:szCs w:val="30"/>
              </w:rPr>
            </w:pPr>
            <w:r>
              <w:rPr>
                <w:rFonts w:hint="eastAsia" w:ascii="仿宋" w:hAnsi="仿宋" w:eastAsia="仿宋" w:cs="仿宋"/>
                <w:b/>
                <w:color w:val="000000"/>
                <w:sz w:val="30"/>
                <w:szCs w:val="30"/>
              </w:rPr>
              <w:t>项目单位意见</w:t>
            </w:r>
          </w:p>
        </w:tc>
        <w:tc>
          <w:tcPr>
            <w:tcW w:w="674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color w:val="000000"/>
                <w:sz w:val="30"/>
                <w:szCs w:val="30"/>
              </w:rPr>
            </w:pPr>
            <w:r>
              <w:rPr>
                <w:rFonts w:hint="eastAsia" w:ascii="仿宋" w:hAnsi="仿宋" w:eastAsia="仿宋" w:cs="仿宋"/>
                <w:b/>
                <w:color w:val="000000"/>
                <w:sz w:val="30"/>
                <w:szCs w:val="30"/>
              </w:rPr>
              <w:t xml:space="preserve">（本单位对以上内容的真实性和准确性负责，特申请该项目） </w:t>
            </w:r>
          </w:p>
          <w:p>
            <w:pPr>
              <w:rPr>
                <w:rFonts w:ascii="仿宋" w:hAnsi="仿宋" w:eastAsia="仿宋" w:cs="仿宋"/>
                <w:bCs/>
                <w:color w:val="000000"/>
                <w:sz w:val="30"/>
                <w:szCs w:val="30"/>
              </w:rPr>
            </w:pPr>
            <w:r>
              <w:rPr>
                <w:rFonts w:hint="eastAsia" w:ascii="仿宋" w:hAnsi="仿宋" w:eastAsia="仿宋" w:cs="仿宋"/>
                <w:b/>
                <w:color w:val="000000"/>
                <w:sz w:val="30"/>
                <w:szCs w:val="30"/>
              </w:rPr>
              <w:t xml:space="preserve">             单位负责人</w:t>
            </w:r>
            <w:r>
              <w:rPr>
                <w:rFonts w:hint="eastAsia" w:eastAsia="仿宋_GB2312"/>
                <w:color w:val="000000"/>
                <w:sz w:val="30"/>
                <w:szCs w:val="30"/>
              </w:rPr>
              <w:t>签字：</w:t>
            </w:r>
            <w:r>
              <w:rPr>
                <w:rFonts w:hint="eastAsia" w:ascii="仿宋" w:hAnsi="仿宋" w:eastAsia="仿宋" w:cs="仿宋"/>
                <w:bCs/>
                <w:color w:val="000000"/>
                <w:sz w:val="30"/>
                <w:szCs w:val="30"/>
              </w:rPr>
              <w:t>（公章）</w:t>
            </w:r>
          </w:p>
          <w:p>
            <w:pPr>
              <w:rPr>
                <w:rFonts w:ascii="仿宋" w:hAnsi="仿宋" w:eastAsia="仿宋" w:cs="仿宋"/>
                <w:b/>
                <w:color w:val="000000"/>
                <w:sz w:val="30"/>
                <w:szCs w:val="30"/>
              </w:rPr>
            </w:pPr>
            <w:r>
              <w:rPr>
                <w:rFonts w:hint="eastAsia" w:ascii="仿宋" w:hAnsi="仿宋" w:eastAsia="仿宋" w:cs="仿宋"/>
                <w:bCs/>
                <w:color w:val="00000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538" w:type="dxa"/>
            <w:tcBorders>
              <w:top w:val="single" w:color="auto" w:sz="4" w:space="0"/>
            </w:tcBorders>
          </w:tcPr>
          <w:p>
            <w:pPr>
              <w:jc w:val="center"/>
              <w:rPr>
                <w:rFonts w:ascii="仿宋" w:hAnsi="仿宋" w:eastAsia="仿宋" w:cs="仿宋"/>
                <w:b/>
                <w:color w:val="000000"/>
                <w:sz w:val="30"/>
                <w:szCs w:val="30"/>
              </w:rPr>
            </w:pPr>
            <w:r>
              <w:rPr>
                <w:rFonts w:hint="eastAsia" w:ascii="仿宋" w:hAnsi="仿宋" w:eastAsia="仿宋" w:cs="仿宋"/>
                <w:b/>
                <w:color w:val="000000"/>
                <w:sz w:val="30"/>
                <w:szCs w:val="30"/>
              </w:rPr>
              <w:t>县级农业农村局</w:t>
            </w:r>
          </w:p>
          <w:p>
            <w:pPr>
              <w:jc w:val="center"/>
              <w:rPr>
                <w:rFonts w:ascii="仿宋" w:hAnsi="仿宋" w:eastAsia="仿宋" w:cs="仿宋"/>
                <w:b/>
                <w:color w:val="000000"/>
                <w:sz w:val="30"/>
                <w:szCs w:val="30"/>
              </w:rPr>
            </w:pPr>
            <w:r>
              <w:rPr>
                <w:rFonts w:hint="eastAsia" w:ascii="仿宋" w:hAnsi="仿宋" w:eastAsia="仿宋" w:cs="仿宋"/>
                <w:b/>
                <w:color w:val="000000"/>
                <w:sz w:val="30"/>
                <w:szCs w:val="30"/>
              </w:rPr>
              <w:t>审核意见</w:t>
            </w:r>
          </w:p>
        </w:tc>
        <w:tc>
          <w:tcPr>
            <w:tcW w:w="6742" w:type="dxa"/>
            <w:tcBorders>
              <w:top w:val="single" w:color="auto" w:sz="4" w:space="0"/>
            </w:tcBorders>
          </w:tcPr>
          <w:p>
            <w:pPr>
              <w:rPr>
                <w:rFonts w:eastAsia="仿宋_GB2312"/>
                <w:color w:val="000000"/>
                <w:sz w:val="30"/>
                <w:szCs w:val="30"/>
              </w:rPr>
            </w:pPr>
            <w:r>
              <w:rPr>
                <w:rFonts w:hint="eastAsia" w:eastAsia="仿宋_GB2312"/>
                <w:color w:val="000000"/>
                <w:sz w:val="30"/>
                <w:szCs w:val="30"/>
              </w:rPr>
              <w:t xml:space="preserve"> </w:t>
            </w:r>
            <w:r>
              <w:rPr>
                <w:rFonts w:eastAsia="仿宋_GB2312"/>
                <w:color w:val="000000"/>
                <w:sz w:val="30"/>
                <w:szCs w:val="30"/>
              </w:rPr>
              <w:t xml:space="preserve"> </w:t>
            </w:r>
          </w:p>
          <w:p>
            <w:pPr>
              <w:ind w:firstLine="3300" w:firstLineChars="1100"/>
              <w:rPr>
                <w:rFonts w:eastAsia="仿宋_GB2312"/>
                <w:color w:val="000000"/>
                <w:sz w:val="30"/>
                <w:szCs w:val="30"/>
              </w:rPr>
            </w:pPr>
          </w:p>
          <w:p>
            <w:pPr>
              <w:ind w:firstLine="1800" w:firstLineChars="600"/>
              <w:rPr>
                <w:rFonts w:eastAsia="仿宋_GB2312"/>
                <w:color w:val="000000"/>
                <w:sz w:val="30"/>
                <w:szCs w:val="30"/>
              </w:rPr>
            </w:pPr>
            <w:r>
              <w:rPr>
                <w:rFonts w:hint="eastAsia" w:eastAsia="仿宋_GB2312"/>
                <w:color w:val="000000"/>
                <w:sz w:val="30"/>
                <w:szCs w:val="30"/>
              </w:rPr>
              <w:t>主要领导签字：</w:t>
            </w:r>
            <w:r>
              <w:rPr>
                <w:rFonts w:eastAsia="仿宋_GB2312"/>
                <w:color w:val="000000"/>
                <w:sz w:val="30"/>
                <w:szCs w:val="30"/>
              </w:rPr>
              <w:t>（公章）</w:t>
            </w:r>
          </w:p>
          <w:p>
            <w:pPr>
              <w:ind w:firstLine="600" w:firstLineChars="200"/>
              <w:rPr>
                <w:rFonts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538" w:type="dxa"/>
            <w:vAlign w:val="center"/>
          </w:tcPr>
          <w:p>
            <w:pPr>
              <w:jc w:val="center"/>
              <w:rPr>
                <w:rFonts w:ascii="仿宋" w:hAnsi="仿宋" w:eastAsia="仿宋" w:cs="仿宋"/>
                <w:b/>
                <w:color w:val="000000"/>
                <w:sz w:val="30"/>
                <w:szCs w:val="30"/>
              </w:rPr>
            </w:pPr>
            <w:r>
              <w:rPr>
                <w:rFonts w:hint="eastAsia" w:ascii="仿宋" w:hAnsi="仿宋" w:eastAsia="仿宋" w:cs="仿宋"/>
                <w:b/>
                <w:color w:val="000000"/>
                <w:sz w:val="30"/>
                <w:szCs w:val="30"/>
              </w:rPr>
              <w:t>市（州）农业农村局审核</w:t>
            </w:r>
          </w:p>
          <w:p>
            <w:pPr>
              <w:jc w:val="center"/>
              <w:rPr>
                <w:rFonts w:ascii="仿宋" w:hAnsi="仿宋" w:eastAsia="仿宋" w:cs="仿宋"/>
                <w:b/>
                <w:color w:val="000000"/>
                <w:sz w:val="28"/>
                <w:szCs w:val="28"/>
              </w:rPr>
            </w:pPr>
            <w:r>
              <w:rPr>
                <w:rFonts w:hint="eastAsia" w:ascii="仿宋" w:hAnsi="仿宋" w:eastAsia="仿宋" w:cs="仿宋"/>
                <w:b/>
                <w:color w:val="000000"/>
                <w:sz w:val="30"/>
                <w:szCs w:val="30"/>
              </w:rPr>
              <w:t>意见</w:t>
            </w:r>
          </w:p>
        </w:tc>
        <w:tc>
          <w:tcPr>
            <w:tcW w:w="6742" w:type="dxa"/>
            <w:vAlign w:val="center"/>
          </w:tcPr>
          <w:p>
            <w:pPr>
              <w:rPr>
                <w:rFonts w:eastAsia="仿宋_GB2312"/>
                <w:color w:val="000000"/>
                <w:sz w:val="24"/>
              </w:rPr>
            </w:pPr>
          </w:p>
          <w:p>
            <w:pPr>
              <w:rPr>
                <w:rFonts w:eastAsia="仿宋_GB2312"/>
                <w:color w:val="000000"/>
                <w:sz w:val="24"/>
              </w:rPr>
            </w:pPr>
          </w:p>
          <w:p>
            <w:pPr>
              <w:rPr>
                <w:rFonts w:eastAsia="仿宋_GB2312"/>
                <w:color w:val="000000"/>
                <w:sz w:val="24"/>
              </w:rPr>
            </w:pPr>
          </w:p>
          <w:p>
            <w:pPr>
              <w:ind w:firstLine="1800" w:firstLineChars="600"/>
              <w:rPr>
                <w:rFonts w:eastAsia="仿宋_GB2312"/>
                <w:color w:val="000000"/>
                <w:sz w:val="30"/>
                <w:szCs w:val="30"/>
              </w:rPr>
            </w:pPr>
            <w:r>
              <w:rPr>
                <w:rFonts w:hint="eastAsia" w:eastAsia="仿宋_GB2312"/>
                <w:color w:val="000000"/>
                <w:sz w:val="30"/>
                <w:szCs w:val="30"/>
              </w:rPr>
              <w:t>主要领导签字：</w:t>
            </w:r>
            <w:r>
              <w:rPr>
                <w:rFonts w:eastAsia="仿宋_GB2312"/>
                <w:color w:val="000000"/>
                <w:sz w:val="30"/>
                <w:szCs w:val="30"/>
              </w:rPr>
              <w:t>（公章）</w:t>
            </w:r>
          </w:p>
          <w:p>
            <w:pPr>
              <w:rPr>
                <w:rFonts w:eastAsia="仿宋_GB2312"/>
                <w:color w:val="000000"/>
                <w:sz w:val="24"/>
              </w:rPr>
            </w:pP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年  月  日</w:t>
            </w:r>
            <w:r>
              <w:rPr>
                <w:rFonts w:hint="eastAsia" w:eastAsia="仿宋_GB2312"/>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538" w:type="dxa"/>
            <w:vAlign w:val="center"/>
          </w:tcPr>
          <w:p>
            <w:pPr>
              <w:jc w:val="center"/>
              <w:rPr>
                <w:rFonts w:ascii="仿宋" w:hAnsi="仿宋" w:eastAsia="仿宋" w:cs="仿宋"/>
                <w:b/>
                <w:color w:val="000000"/>
                <w:sz w:val="30"/>
                <w:szCs w:val="30"/>
              </w:rPr>
            </w:pPr>
            <w:r>
              <w:rPr>
                <w:rFonts w:hint="eastAsia" w:ascii="仿宋" w:hAnsi="仿宋" w:eastAsia="仿宋" w:cs="仿宋"/>
                <w:b/>
                <w:color w:val="000000"/>
                <w:sz w:val="30"/>
                <w:szCs w:val="30"/>
              </w:rPr>
              <w:t>评审专家签字</w:t>
            </w:r>
          </w:p>
        </w:tc>
        <w:tc>
          <w:tcPr>
            <w:tcW w:w="6742" w:type="dxa"/>
            <w:vAlign w:val="center"/>
          </w:tcPr>
          <w:p>
            <w:pPr>
              <w:ind w:firstLine="2400" w:firstLineChars="800"/>
              <w:rPr>
                <w:rFonts w:eastAsia="仿宋_GB2312"/>
                <w:color w:val="000000"/>
                <w:sz w:val="30"/>
                <w:szCs w:val="30"/>
              </w:rPr>
            </w:pPr>
          </w:p>
          <w:p>
            <w:pPr>
              <w:ind w:firstLine="1200" w:firstLineChars="400"/>
              <w:rPr>
                <w:rFonts w:eastAsia="仿宋_GB2312"/>
                <w:color w:val="000000"/>
                <w:sz w:val="30"/>
                <w:szCs w:val="30"/>
              </w:rPr>
            </w:pPr>
            <w:r>
              <w:rPr>
                <w:rFonts w:hint="eastAsia" w:eastAsia="仿宋_GB2312"/>
                <w:color w:val="000000"/>
                <w:sz w:val="30"/>
                <w:szCs w:val="30"/>
              </w:rPr>
              <w:t>专家签字：</w:t>
            </w:r>
          </w:p>
          <w:p>
            <w:pPr>
              <w:ind w:firstLine="4200" w:firstLineChars="1400"/>
              <w:rPr>
                <w:rFonts w:eastAsia="仿宋_GB2312"/>
                <w:color w:val="000000"/>
                <w:sz w:val="24"/>
              </w:rPr>
            </w:pPr>
            <w:r>
              <w:rPr>
                <w:rFonts w:hint="eastAsia" w:eastAsia="仿宋_GB2312"/>
                <w:color w:val="00000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538"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30"/>
                <w:szCs w:val="30"/>
              </w:rPr>
              <w:t>省农业农村厅意见</w:t>
            </w:r>
          </w:p>
        </w:tc>
        <w:tc>
          <w:tcPr>
            <w:tcW w:w="6742" w:type="dxa"/>
            <w:vAlign w:val="center"/>
          </w:tcPr>
          <w:p>
            <w:pPr>
              <w:rPr>
                <w:rFonts w:eastAsia="仿宋_GB2312"/>
                <w:color w:val="000000"/>
                <w:sz w:val="24"/>
              </w:rPr>
            </w:pPr>
          </w:p>
          <w:p>
            <w:pPr>
              <w:rPr>
                <w:rFonts w:eastAsia="仿宋_GB2312"/>
                <w:color w:val="000000"/>
                <w:sz w:val="24"/>
              </w:rPr>
            </w:pPr>
          </w:p>
          <w:p>
            <w:pPr>
              <w:rPr>
                <w:rFonts w:eastAsia="仿宋_GB2312"/>
                <w:color w:val="000000"/>
                <w:sz w:val="24"/>
              </w:rPr>
            </w:pPr>
            <w:r>
              <w:rPr>
                <w:rFonts w:hint="eastAsia" w:eastAsia="仿宋_GB2312"/>
                <w:color w:val="000000"/>
                <w:sz w:val="24"/>
              </w:rPr>
              <w:t xml:space="preserve">                       </w:t>
            </w:r>
          </w:p>
          <w:p>
            <w:pPr>
              <w:rPr>
                <w:rFonts w:eastAsia="仿宋_GB2312"/>
                <w:color w:val="000000"/>
                <w:sz w:val="24"/>
              </w:rPr>
            </w:pPr>
          </w:p>
          <w:p>
            <w:pPr>
              <w:rPr>
                <w:rFonts w:eastAsia="仿宋_GB2312"/>
                <w:color w:val="000000"/>
                <w:sz w:val="30"/>
                <w:szCs w:val="30"/>
              </w:rPr>
            </w:pPr>
            <w:r>
              <w:rPr>
                <w:rFonts w:hint="eastAsia" w:eastAsia="仿宋_GB2312"/>
                <w:color w:val="000000"/>
                <w:sz w:val="30"/>
                <w:szCs w:val="30"/>
              </w:rPr>
              <w:t>　　　　　　　   领导签字： （公章）</w:t>
            </w:r>
          </w:p>
          <w:p>
            <w:pPr>
              <w:rPr>
                <w:rFonts w:eastAsia="仿宋_GB2312"/>
                <w:color w:val="000000"/>
                <w:sz w:val="24"/>
              </w:rPr>
            </w:pPr>
            <w:r>
              <w:rPr>
                <w:rFonts w:hint="eastAsia" w:eastAsia="仿宋_GB2312"/>
                <w:color w:val="000000"/>
                <w:sz w:val="30"/>
                <w:szCs w:val="30"/>
              </w:rPr>
              <w:t>　　　　　　　　　　　　　 年　月　日</w:t>
            </w:r>
          </w:p>
        </w:tc>
      </w:tr>
    </w:tbl>
    <w:p>
      <w:pPr>
        <w:pStyle w:val="8"/>
        <w:shd w:val="clear" w:color="auto" w:fill="FFFFFF"/>
        <w:spacing w:before="0" w:beforeAutospacing="0" w:after="0" w:afterAutospacing="0" w:line="600" w:lineRule="exact"/>
        <w:ind w:firstLine="640" w:firstLineChars="200"/>
        <w:jc w:val="both"/>
        <w:rPr>
          <w:rFonts w:ascii="仿宋" w:hAnsi="仿宋" w:eastAsia="仿宋" w:cs="仿宋"/>
          <w:bCs/>
          <w:color w:val="000000"/>
          <w:sz w:val="32"/>
          <w:szCs w:val="32"/>
        </w:rPr>
      </w:pPr>
      <w:r>
        <w:rPr>
          <w:rFonts w:hint="eastAsia" w:ascii="黑体" w:hAnsi="黑体" w:eastAsia="黑体" w:cs="黑体"/>
          <w:bCs/>
          <w:color w:val="000000"/>
          <w:sz w:val="32"/>
          <w:szCs w:val="32"/>
        </w:rPr>
        <w:t xml:space="preserve"> </w:t>
      </w:r>
    </w:p>
    <w:sectPr>
      <w:headerReference r:id="rId19" w:type="default"/>
      <w:footerReference r:id="rId20"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745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BU+a0AAAAAMBAAAPAAAAAAAAAAEAIAAAACIAAABkcnMvZG93&#10;bnJldi54bWxQSwECFAAUAAAACACHTuJAXvHtiM8BAACUAwAADgAAAAAAAAABACAAAAAfAQAAZHJz&#10;L2Uyb0RvYy54bWxQSwUGAAAAAAYABgBZAQAAYAUAAAAA&#10;">
              <v:fill on="f" focussize="0,0"/>
              <v:stroke on="f"/>
              <v:imagedata o:title=""/>
              <o:lock v:ext="edit" aspectratio="f"/>
              <v:textbox inset="0mm,0mm,0mm,0mm" style="mso-fit-shape-to-text:t;">
                <w:txbxContent>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QVPmtAAAAADAQAADwAAAAAAAAABACAAAAAiAAAAZHJz&#10;L2Rvd25yZXYueG1sUEsBAhQAFAAAAAgAh07iQGH16rvTAQAAogMAAA4AAAAAAAAAAQAgAAAAHw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QVPmtAAAAADAQAADwAAAAAAAAABACAAAAAiAAAAZHJz&#10;L2Rvd25yZXYueG1sUEsBAhQAFAAAAAgAh07iQO+ZvI3TAQAApAMAAA4AAAAAAAAAAQAgAAAAHw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- 6 -</w:t>
                    </w:r>
                    <w:r>
                      <w:rPr>
                        <w:rFonts w:hint="eastAsi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kFT5rQAAAAAwEAAA8AAAAAAAAAAQAgAAAAIgAAAGRy&#10;cy9kb3ducmV2LnhtbFBLAQIUABQAAAAIAIdO4kAXjhUo1AEAAKQDAAAOAAAAAAAAAAEAIAAAAB8B&#10;AABkcnMvZTJvRG9jLnhtbFBLBQYAAAAABgAGAFkBAABl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14935" cy="15303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7667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QVPmtAAAAADAQAADwAAAAAAAAABACAAAAAiAAAAZHJzL2Rv&#10;d25yZXYueG1sUEsBAhQAFAAAAAgAh07iQLVglMbQAQAAlgMAAA4AAAAAAAAAAQAgAAAAHwEAAGRy&#10;cy9lMm9Eb2MueG1sUEsFBgAAAAAGAAYAWQEAAGE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kFT5rQAAAAAwEAAA8AAAAAAAAAAQAgAAAAIgAAAGRy&#10;cy9kb3ducmV2LnhtbFBLAQIUABQAAAAIAIdO4kAxxE8S1AEAAKIDAAAOAAAAAAAAAAEAIAAAAB8B&#10;AABkcnMvZTJvRG9jLnhtbFBLBQYAAAAABgAGAFkBAABl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5303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540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QVPmtAAAAADAQAADwAAAAAAAAABACAAAAAiAAAAZHJz&#10;L2Rvd25yZXYueG1sUEsBAhQAFAAAAAgAh07iQPGRXEfTAQAApAMAAA4AAAAAAAAAAQAgAAAAHw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&#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kFT5rQAAAAAwEAAA8AAAAAAAAAAQAgAAAAIgAAAGRy&#10;cy9kb3ducmV2LnhtbFBLAQIUABQAAAAIAIdO4kAEcEI61AEAAKIDAAAOAAAAAAAAAAEAIAAAAB8B&#10;AABkcnMvZTJvRG9jLnhtbFBLBQYAAAAABgAGAFkBAABlBQAAAAA=&#10;">
              <v:fill on="f" focussize="0,0"/>
              <v:stroke on="f"/>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E87750"/>
    <w:multiLevelType w:val="multilevel"/>
    <w:tmpl w:val="76E87750"/>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MGJjNjI1Njk2OTZiNDgzMzZhYWEyZWE0MWVhNjcifQ=="/>
  </w:docVars>
  <w:rsids>
    <w:rsidRoot w:val="76AF2DA8"/>
    <w:rsid w:val="00212DE6"/>
    <w:rsid w:val="004A71FD"/>
    <w:rsid w:val="00F7035D"/>
    <w:rsid w:val="01443C1C"/>
    <w:rsid w:val="026E6D84"/>
    <w:rsid w:val="02972C49"/>
    <w:rsid w:val="02976410"/>
    <w:rsid w:val="052D7D87"/>
    <w:rsid w:val="05EC3FE1"/>
    <w:rsid w:val="081465E9"/>
    <w:rsid w:val="086D377E"/>
    <w:rsid w:val="09A109AB"/>
    <w:rsid w:val="0A0F7919"/>
    <w:rsid w:val="0C1A2181"/>
    <w:rsid w:val="0C425DC9"/>
    <w:rsid w:val="0C8F1584"/>
    <w:rsid w:val="0D4C79FB"/>
    <w:rsid w:val="0E7325F6"/>
    <w:rsid w:val="121A53B1"/>
    <w:rsid w:val="12BA286E"/>
    <w:rsid w:val="15615958"/>
    <w:rsid w:val="156E6D63"/>
    <w:rsid w:val="157A68ED"/>
    <w:rsid w:val="165D20FB"/>
    <w:rsid w:val="16B343D4"/>
    <w:rsid w:val="18556C93"/>
    <w:rsid w:val="198A53BD"/>
    <w:rsid w:val="1A1815F2"/>
    <w:rsid w:val="1BCB7DB3"/>
    <w:rsid w:val="232C5ACB"/>
    <w:rsid w:val="25643F74"/>
    <w:rsid w:val="297D40C5"/>
    <w:rsid w:val="2C80778B"/>
    <w:rsid w:val="343E0FF8"/>
    <w:rsid w:val="348C1CCB"/>
    <w:rsid w:val="36A8143C"/>
    <w:rsid w:val="3A0666E3"/>
    <w:rsid w:val="3A3A3094"/>
    <w:rsid w:val="3B001D31"/>
    <w:rsid w:val="3B156B69"/>
    <w:rsid w:val="3B8021B3"/>
    <w:rsid w:val="3C5D5BE1"/>
    <w:rsid w:val="40EB2900"/>
    <w:rsid w:val="40EC516E"/>
    <w:rsid w:val="43505EBE"/>
    <w:rsid w:val="4BC67AA1"/>
    <w:rsid w:val="4E547AAB"/>
    <w:rsid w:val="4FC44F4F"/>
    <w:rsid w:val="51A92DE1"/>
    <w:rsid w:val="52F40D23"/>
    <w:rsid w:val="53305E16"/>
    <w:rsid w:val="57912C17"/>
    <w:rsid w:val="57E90C14"/>
    <w:rsid w:val="58293F72"/>
    <w:rsid w:val="588E7E39"/>
    <w:rsid w:val="596B771E"/>
    <w:rsid w:val="59C84858"/>
    <w:rsid w:val="59CE456E"/>
    <w:rsid w:val="5B38489E"/>
    <w:rsid w:val="5BE532A0"/>
    <w:rsid w:val="5C326F25"/>
    <w:rsid w:val="5C93338C"/>
    <w:rsid w:val="5E9B2C7A"/>
    <w:rsid w:val="5ED364BA"/>
    <w:rsid w:val="5FE9599F"/>
    <w:rsid w:val="613E3F9C"/>
    <w:rsid w:val="61ED181E"/>
    <w:rsid w:val="61EE4399"/>
    <w:rsid w:val="626443D0"/>
    <w:rsid w:val="64553B8A"/>
    <w:rsid w:val="653E6E3C"/>
    <w:rsid w:val="66D539A7"/>
    <w:rsid w:val="67A71D60"/>
    <w:rsid w:val="682136D7"/>
    <w:rsid w:val="68A903F0"/>
    <w:rsid w:val="698B1B4A"/>
    <w:rsid w:val="6AF226C6"/>
    <w:rsid w:val="6C7C5D9C"/>
    <w:rsid w:val="6DC94C22"/>
    <w:rsid w:val="6E5E0DFE"/>
    <w:rsid w:val="6EC07A3A"/>
    <w:rsid w:val="6EF50612"/>
    <w:rsid w:val="6FB33B4D"/>
    <w:rsid w:val="7011542D"/>
    <w:rsid w:val="70CF5FFC"/>
    <w:rsid w:val="72032901"/>
    <w:rsid w:val="72B31330"/>
    <w:rsid w:val="76A250BA"/>
    <w:rsid w:val="76AF2DA8"/>
    <w:rsid w:val="76BD5E0F"/>
    <w:rsid w:val="77453EEE"/>
    <w:rsid w:val="77674F18"/>
    <w:rsid w:val="791266E6"/>
    <w:rsid w:val="7A8B47FE"/>
    <w:rsid w:val="7BCE6E7B"/>
    <w:rsid w:val="7C186243"/>
    <w:rsid w:val="7D825D0B"/>
    <w:rsid w:val="7E1C5486"/>
    <w:rsid w:val="7E5B740A"/>
    <w:rsid w:val="7F7E1216"/>
    <w:rsid w:val="7FA7056B"/>
    <w:rsid w:val="7FF2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0"/>
    <w:basedOn w:val="1"/>
    <w:qFormat/>
    <w:uiPriority w:val="0"/>
    <w:pPr>
      <w:widowControl/>
      <w:snapToGrid w:val="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1452</Words>
  <Characters>8282</Characters>
  <Lines>69</Lines>
  <Paragraphs>19</Paragraphs>
  <TotalTime>40</TotalTime>
  <ScaleCrop>false</ScaleCrop>
  <LinksUpToDate>false</LinksUpToDate>
  <CharactersWithSpaces>9715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2022-01-01T05:43:00Z</dcterms:created>
  <dc:creator>熊德东</dc:creator>
  <cp:lastModifiedBy>燕子</cp:lastModifiedBy>
  <cp:lastPrinted>2023-02-07T07:28:00Z</cp:lastPrinted>
  <dcterms:modified xsi:type="dcterms:W3CDTF">2023-12-06T02:48:48Z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D3D4938644D74062B26EFBEE165E65AE_13</vt:lpwstr>
  </property>
</Properties>
</file>