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DD8D" w14:textId="77777777" w:rsidR="009467DA" w:rsidRDefault="009467DA" w:rsidP="009467DA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OLE_LINK3"/>
      <w:bookmarkStart w:id="1" w:name="_GoBack"/>
      <w:r>
        <w:rPr>
          <w:rFonts w:eastAsia="方正小标宋_GBK"/>
          <w:sz w:val="44"/>
          <w:szCs w:val="44"/>
        </w:rPr>
        <w:t>2024</w:t>
      </w:r>
      <w:r>
        <w:rPr>
          <w:rFonts w:eastAsia="方正小标宋_GBK"/>
          <w:sz w:val="44"/>
          <w:szCs w:val="44"/>
        </w:rPr>
        <w:t>年省级</w:t>
      </w:r>
      <w:r>
        <w:rPr>
          <w:rFonts w:eastAsia="方正小标宋简体"/>
          <w:sz w:val="44"/>
          <w:szCs w:val="44"/>
        </w:rPr>
        <w:t>乡村振兴专项资金</w:t>
      </w:r>
      <w:r>
        <w:rPr>
          <w:rFonts w:eastAsia="方正小标宋_GBK"/>
          <w:sz w:val="44"/>
          <w:szCs w:val="44"/>
        </w:rPr>
        <w:t>（新型农业经营主体和服务主体）项目实施方案</w:t>
      </w:r>
      <w:r>
        <w:rPr>
          <w:rFonts w:eastAsia="方正小标宋_GBK" w:hint="eastAsia"/>
          <w:sz w:val="44"/>
          <w:szCs w:val="44"/>
        </w:rPr>
        <w:t>（指南）</w:t>
      </w:r>
      <w:bookmarkEnd w:id="0"/>
      <w:bookmarkEnd w:id="1"/>
    </w:p>
    <w:p w14:paraId="15C41A7B" w14:textId="77777777" w:rsidR="009467DA" w:rsidRDefault="009467DA" w:rsidP="009467DA">
      <w:pPr>
        <w:pStyle w:val="a8"/>
        <w:spacing w:line="600" w:lineRule="exact"/>
      </w:pPr>
    </w:p>
    <w:p w14:paraId="1F389343" w14:textId="77777777" w:rsidR="009467DA" w:rsidRDefault="009467DA" w:rsidP="009467DA">
      <w:pPr>
        <w:tabs>
          <w:tab w:val="left" w:pos="3417"/>
        </w:tabs>
        <w:spacing w:line="600" w:lineRule="exact"/>
        <w:ind w:firstLineChars="200" w:firstLine="640"/>
        <w:rPr>
          <w:rFonts w:eastAsia="黑体"/>
        </w:rPr>
      </w:pPr>
      <w:r>
        <w:rPr>
          <w:rFonts w:eastAsia="黑体"/>
        </w:rPr>
        <w:t>一、绩效目标</w:t>
      </w:r>
    </w:p>
    <w:p w14:paraId="58763C1E" w14:textId="77777777" w:rsidR="009467DA" w:rsidRDefault="009467DA" w:rsidP="009467DA">
      <w:pPr>
        <w:suppressAutoHyphens/>
        <w:spacing w:line="600" w:lineRule="exact"/>
        <w:ind w:firstLineChars="200" w:firstLine="640"/>
      </w:pPr>
      <w:r>
        <w:t>支持</w:t>
      </w:r>
      <w:r>
        <w:rPr>
          <w:rStyle w:val="NormalCharacter"/>
        </w:rPr>
        <w:t>农民合作社</w:t>
      </w:r>
      <w:r>
        <w:t>夯实组织基础、提升经营质量、强化服务带动能力，发展</w:t>
      </w:r>
      <w:r>
        <w:rPr>
          <w:kern w:val="0"/>
          <w:lang w:bidi="ar"/>
        </w:rPr>
        <w:t>多种形式适度规模经营，</w:t>
      </w:r>
      <w:r>
        <w:t>促进小农户与现代农业发展有机衔接。全省扶持农民合作社</w:t>
      </w:r>
      <w:r>
        <w:t>100</w:t>
      </w:r>
      <w:r>
        <w:t>个以上。</w:t>
      </w:r>
    </w:p>
    <w:p w14:paraId="4AED2F60" w14:textId="77777777" w:rsidR="009467DA" w:rsidRDefault="009467DA" w:rsidP="009467DA">
      <w:pPr>
        <w:tabs>
          <w:tab w:val="left" w:pos="3417"/>
        </w:tabs>
        <w:spacing w:line="600" w:lineRule="exact"/>
        <w:ind w:firstLineChars="200" w:firstLine="640"/>
        <w:rPr>
          <w:rFonts w:eastAsia="黑体"/>
        </w:rPr>
      </w:pPr>
      <w:r>
        <w:rPr>
          <w:rFonts w:eastAsia="黑体"/>
        </w:rPr>
        <w:t>二、实施区域</w:t>
      </w:r>
    </w:p>
    <w:p w14:paraId="083F65F9" w14:textId="77777777" w:rsidR="009467DA" w:rsidRDefault="009467DA" w:rsidP="009467DA">
      <w:pPr>
        <w:tabs>
          <w:tab w:val="left" w:pos="3417"/>
        </w:tabs>
        <w:spacing w:line="600" w:lineRule="exact"/>
        <w:ind w:firstLineChars="200" w:firstLine="640"/>
      </w:pPr>
      <w:r>
        <w:t>选择</w:t>
      </w:r>
      <w:r>
        <w:rPr>
          <w:kern w:val="0"/>
          <w:lang w:bidi="ar"/>
        </w:rPr>
        <w:t>在</w:t>
      </w:r>
      <w:r>
        <w:t>2023</w:t>
      </w:r>
      <w:r>
        <w:t>年粮食产量</w:t>
      </w:r>
      <w:r>
        <w:t>10-20</w:t>
      </w:r>
      <w:r>
        <w:t>亿斤的磐石、桦甸、梅河口、东丰、东辽、双阳、永吉、柳河、宁江、敦化等</w:t>
      </w:r>
      <w:r>
        <w:t>10</w:t>
      </w:r>
      <w:r>
        <w:t>个产粮大县实施项目。</w:t>
      </w:r>
    </w:p>
    <w:p w14:paraId="0337AABF" w14:textId="77777777" w:rsidR="009467DA" w:rsidRDefault="009467DA" w:rsidP="009467DA">
      <w:pPr>
        <w:tabs>
          <w:tab w:val="left" w:pos="3417"/>
        </w:tabs>
        <w:spacing w:line="600" w:lineRule="exact"/>
        <w:ind w:firstLineChars="200" w:firstLine="640"/>
        <w:rPr>
          <w:rFonts w:eastAsia="黑体"/>
        </w:rPr>
      </w:pPr>
      <w:r>
        <w:rPr>
          <w:rFonts w:eastAsia="黑体"/>
        </w:rPr>
        <w:t>三、支持内容</w:t>
      </w:r>
    </w:p>
    <w:p w14:paraId="099E1817" w14:textId="77777777" w:rsidR="009467DA" w:rsidRDefault="009467DA" w:rsidP="009467DA">
      <w:pPr>
        <w:tabs>
          <w:tab w:val="left" w:pos="3417"/>
        </w:tabs>
        <w:spacing w:line="600" w:lineRule="exact"/>
        <w:ind w:firstLineChars="200" w:firstLine="640"/>
        <w:rPr>
          <w:rStyle w:val="NormalCharacter"/>
        </w:rPr>
      </w:pPr>
      <w:r>
        <w:rPr>
          <w:rStyle w:val="NormalCharacter"/>
          <w:rFonts w:eastAsia="楷体_GB2312"/>
        </w:rPr>
        <w:t>（ー）支持农民合作社夯实组织基础。</w:t>
      </w:r>
      <w:r>
        <w:rPr>
          <w:rStyle w:val="NormalCharacter"/>
        </w:rPr>
        <w:t>支持农民合作社应用符合制度要求的财务管理软件，聘请专业财务会计人员或使用委托代理记账服务，按照财务会计制度要求进行财务管理和会计核算。通过政府购买服务等方式加强农民合作社辅导服务供给。</w:t>
      </w:r>
    </w:p>
    <w:p w14:paraId="110ECE67" w14:textId="77777777" w:rsidR="009467DA" w:rsidRDefault="009467DA" w:rsidP="009467DA">
      <w:pPr>
        <w:spacing w:line="600" w:lineRule="exact"/>
        <w:ind w:firstLineChars="200" w:firstLine="640"/>
        <w:rPr>
          <w:rStyle w:val="NormalCharacter"/>
        </w:rPr>
      </w:pPr>
      <w:r>
        <w:rPr>
          <w:rStyle w:val="NormalCharacter"/>
          <w:rFonts w:eastAsia="楷体_GB2312"/>
        </w:rPr>
        <w:t>（二）支持农民合作社提升运营质量。</w:t>
      </w:r>
      <w:r>
        <w:rPr>
          <w:rStyle w:val="NormalCharacter"/>
        </w:rPr>
        <w:t>支持</w:t>
      </w:r>
      <w:r>
        <w:t>农民合作社</w:t>
      </w:r>
      <w:r>
        <w:rPr>
          <w:rStyle w:val="NormalCharacter"/>
        </w:rPr>
        <w:t>实行标准化生产，规范生产记录档案，建立农产品质</w:t>
      </w:r>
      <w:proofErr w:type="gramStart"/>
      <w:r>
        <w:rPr>
          <w:rStyle w:val="NormalCharacter"/>
        </w:rPr>
        <w:t>量安全</w:t>
      </w:r>
      <w:proofErr w:type="gramEnd"/>
      <w:r>
        <w:rPr>
          <w:rStyle w:val="NormalCharacter"/>
        </w:rPr>
        <w:t>追溯和自律性检验检测制度。鼓励</w:t>
      </w:r>
      <w:r>
        <w:t>农民合作社</w:t>
      </w:r>
      <w:r>
        <w:rPr>
          <w:rStyle w:val="NormalCharacter"/>
        </w:rPr>
        <w:t>注册商标，发展绿色、有机、地理标志和达标合格农产品，开展品牌化经营。支持农民合作社依法自愿组建联合社，形成产业规模优</w:t>
      </w:r>
      <w:r>
        <w:rPr>
          <w:rStyle w:val="NormalCharacter"/>
        </w:rPr>
        <w:lastRenderedPageBreak/>
        <w:t>势。鼓励农民合作社根据发展需要办企业，延长产业链条。</w:t>
      </w:r>
    </w:p>
    <w:p w14:paraId="0010F7B1" w14:textId="77777777" w:rsidR="009467DA" w:rsidRDefault="009467DA" w:rsidP="009467DA">
      <w:pPr>
        <w:spacing w:line="600" w:lineRule="exact"/>
        <w:ind w:firstLineChars="200" w:firstLine="640"/>
        <w:rPr>
          <w:rStyle w:val="NormalCharacter"/>
        </w:rPr>
      </w:pPr>
      <w:r>
        <w:rPr>
          <w:rStyle w:val="NormalCharacter"/>
          <w:rFonts w:eastAsia="楷体_GB2312"/>
        </w:rPr>
        <w:t>（三）支持农民合作社强化服务带动能力。</w:t>
      </w:r>
      <w:r>
        <w:rPr>
          <w:rStyle w:val="NormalCharacter"/>
        </w:rPr>
        <w:t>支持</w:t>
      </w:r>
      <w:r>
        <w:t>农民合作社</w:t>
      </w:r>
      <w:r>
        <w:rPr>
          <w:rStyle w:val="NormalCharacter"/>
        </w:rPr>
        <w:t>参与技术集成组装方案筛选、熟化，提高大田生产技术到位率。鼓励</w:t>
      </w:r>
      <w:r>
        <w:t>农民合作社</w:t>
      </w:r>
      <w:r>
        <w:rPr>
          <w:rStyle w:val="NormalCharacter"/>
        </w:rPr>
        <w:t>通过应用推广先进适用技术和模式，带动小农户提升综合生产能力和发展水平。支持</w:t>
      </w:r>
      <w:r>
        <w:t>农民合作社</w:t>
      </w:r>
      <w:r>
        <w:rPr>
          <w:rStyle w:val="NormalCharacter"/>
        </w:rPr>
        <w:t>强化成员管理，通过盈余返还、订单带动、吸纳就业等方式与小农户建立稳定的利益联结关系。</w:t>
      </w:r>
    </w:p>
    <w:p w14:paraId="25FAE0F6" w14:textId="77777777" w:rsidR="009467DA" w:rsidRDefault="009467DA" w:rsidP="009467DA">
      <w:pPr>
        <w:spacing w:line="600" w:lineRule="exact"/>
        <w:ind w:firstLineChars="200" w:firstLine="640"/>
        <w:rPr>
          <w:rFonts w:eastAsia="黑体"/>
        </w:rPr>
      </w:pPr>
      <w:r>
        <w:rPr>
          <w:rFonts w:eastAsia="黑体"/>
        </w:rPr>
        <w:t>四、补助对象</w:t>
      </w:r>
    </w:p>
    <w:p w14:paraId="2494FA2D" w14:textId="77777777" w:rsidR="009467DA" w:rsidRDefault="009467DA" w:rsidP="009467DA">
      <w:pPr>
        <w:pStyle w:val="a8"/>
        <w:spacing w:line="600" w:lineRule="exact"/>
        <w:ind w:firstLineChars="200" w:firstLine="640"/>
        <w:rPr>
          <w:rFonts w:ascii="Times New Roman"/>
          <w:kern w:val="0"/>
          <w:sz w:val="32"/>
          <w:szCs w:val="32"/>
          <w:lang w:bidi="ar"/>
        </w:rPr>
      </w:pPr>
      <w:r>
        <w:rPr>
          <w:rStyle w:val="NormalCharacter"/>
          <w:rFonts w:ascii="Times New Roman"/>
          <w:sz w:val="32"/>
          <w:szCs w:val="32"/>
        </w:rPr>
        <w:t>依照《中华人民共和国农民专业合作社法》《中华人民共和国市场主体登记管理条例》登记的农民专业合作社、联合社</w:t>
      </w:r>
      <w:r>
        <w:rPr>
          <w:rFonts w:ascii="Times New Roman"/>
          <w:kern w:val="0"/>
          <w:sz w:val="32"/>
          <w:szCs w:val="32"/>
          <w:lang w:bidi="ar"/>
        </w:rPr>
        <w:t>。具体条件包括：</w:t>
      </w:r>
    </w:p>
    <w:p w14:paraId="024E4DAE" w14:textId="77777777" w:rsidR="009467DA" w:rsidRDefault="009467DA" w:rsidP="009467DA">
      <w:pPr>
        <w:spacing w:line="600" w:lineRule="exact"/>
        <w:ind w:firstLineChars="200" w:firstLine="640"/>
        <w:rPr>
          <w:rStyle w:val="NormalCharacter"/>
        </w:rPr>
      </w:pPr>
      <w:r>
        <w:rPr>
          <w:rStyle w:val="NormalCharacter"/>
          <w:rFonts w:eastAsia="楷体_GB2312"/>
        </w:rPr>
        <w:t>（一）经营规模适度。</w:t>
      </w:r>
      <w:r>
        <w:rPr>
          <w:rStyle w:val="NormalCharacter"/>
        </w:rPr>
        <w:t>经营规模与资源禀赋、技术装备、生产能力等条件相匹配，不片面追求土地等生产资料过度集中或超大规模经营。</w:t>
      </w:r>
      <w:r>
        <w:t>农民合作社</w:t>
      </w:r>
      <w:r>
        <w:rPr>
          <w:rStyle w:val="NormalCharacter"/>
        </w:rPr>
        <w:t>用于生产经营的土地有准确的农村土地承包经营权确权登记信息、农村土地经营权流转合同信息，相关合同订立规范、信息符合实际。</w:t>
      </w:r>
    </w:p>
    <w:p w14:paraId="1106C652" w14:textId="77777777" w:rsidR="009467DA" w:rsidRDefault="009467DA" w:rsidP="009467DA">
      <w:pPr>
        <w:pStyle w:val="a8"/>
        <w:spacing w:line="600" w:lineRule="exact"/>
        <w:ind w:firstLineChars="200" w:firstLine="640"/>
        <w:rPr>
          <w:rFonts w:ascii="Times New Roman"/>
          <w:kern w:val="0"/>
          <w:sz w:val="32"/>
          <w:szCs w:val="32"/>
          <w:lang w:bidi="ar"/>
        </w:rPr>
      </w:pPr>
      <w:r>
        <w:rPr>
          <w:rStyle w:val="NormalCharacter"/>
          <w:rFonts w:ascii="Times New Roman" w:eastAsia="楷体_GB2312"/>
          <w:sz w:val="32"/>
          <w:szCs w:val="32"/>
        </w:rPr>
        <w:t>（二）财务管理规范。</w:t>
      </w:r>
      <w:r>
        <w:rPr>
          <w:rStyle w:val="NormalCharacter"/>
          <w:rFonts w:ascii="Times New Roman"/>
          <w:sz w:val="32"/>
          <w:szCs w:val="32"/>
        </w:rPr>
        <w:t>农民合作社配备必要的会计人员或委托代理记账机构代理记账、核算，会计账簿齐全，财务报表符合财务会计制度要求，及时通过国家企业信用信息公示系统报送年度报告并向社会公示。</w:t>
      </w:r>
    </w:p>
    <w:p w14:paraId="4BF2F92A" w14:textId="77777777" w:rsidR="009467DA" w:rsidRDefault="009467DA" w:rsidP="009467DA">
      <w:pPr>
        <w:pStyle w:val="a8"/>
        <w:spacing w:line="600" w:lineRule="exact"/>
        <w:ind w:firstLineChars="200" w:firstLine="640"/>
        <w:rPr>
          <w:rStyle w:val="NormalCharacter"/>
          <w:rFonts w:ascii="Times New Roman"/>
          <w:sz w:val="32"/>
          <w:szCs w:val="32"/>
        </w:rPr>
      </w:pPr>
      <w:r>
        <w:rPr>
          <w:rStyle w:val="NormalCharacter"/>
          <w:rFonts w:ascii="Times New Roman" w:eastAsia="楷体_GB2312"/>
          <w:sz w:val="32"/>
          <w:szCs w:val="32"/>
        </w:rPr>
        <w:t>（三）制度健全有效。</w:t>
      </w:r>
      <w:r>
        <w:rPr>
          <w:rStyle w:val="NormalCharacter"/>
          <w:rFonts w:ascii="Times New Roman"/>
          <w:sz w:val="32"/>
          <w:szCs w:val="32"/>
        </w:rPr>
        <w:t>内部管理规章制度健全，严格按照制度规定规范运营。农民合作社参照《农民专业合作社示范章程》或《农民专业合作社联合社示范章程》制定了符合</w:t>
      </w:r>
      <w:r>
        <w:rPr>
          <w:rStyle w:val="NormalCharacter"/>
          <w:rFonts w:ascii="Times New Roman"/>
          <w:sz w:val="32"/>
          <w:szCs w:val="32"/>
        </w:rPr>
        <w:lastRenderedPageBreak/>
        <w:t>实际的章程，成员（代表）大会、理事会、监事会等组织机构运行有效，有完善的财务管理、社务公开、议事决策等制度；每年至少召开</w:t>
      </w:r>
      <w:r>
        <w:rPr>
          <w:rStyle w:val="NormalCharacter"/>
          <w:rFonts w:ascii="Times New Roman"/>
          <w:sz w:val="32"/>
          <w:szCs w:val="32"/>
        </w:rPr>
        <w:t>1</w:t>
      </w:r>
      <w:r>
        <w:rPr>
          <w:rStyle w:val="NormalCharacter"/>
          <w:rFonts w:ascii="Times New Roman"/>
          <w:sz w:val="32"/>
          <w:szCs w:val="32"/>
        </w:rPr>
        <w:t>次成员大会，成员大会选举和表决依法落实一人一票制。</w:t>
      </w:r>
    </w:p>
    <w:p w14:paraId="434DB063" w14:textId="77777777" w:rsidR="009467DA" w:rsidRDefault="009467DA" w:rsidP="009467DA">
      <w:pPr>
        <w:pStyle w:val="a8"/>
        <w:spacing w:line="600" w:lineRule="exact"/>
        <w:ind w:firstLineChars="200" w:firstLine="640"/>
        <w:rPr>
          <w:rStyle w:val="NormalCharacter"/>
          <w:rFonts w:ascii="Times New Roman"/>
          <w:sz w:val="32"/>
          <w:szCs w:val="32"/>
        </w:rPr>
      </w:pPr>
      <w:r>
        <w:rPr>
          <w:rStyle w:val="NormalCharacter"/>
          <w:rFonts w:ascii="Times New Roman" w:eastAsia="楷体_GB2312"/>
          <w:sz w:val="32"/>
          <w:szCs w:val="32"/>
        </w:rPr>
        <w:t>（四）生产服务优质。</w:t>
      </w:r>
      <w:r>
        <w:rPr>
          <w:rStyle w:val="NormalCharacter"/>
          <w:rFonts w:ascii="Times New Roman"/>
          <w:sz w:val="32"/>
          <w:szCs w:val="32"/>
        </w:rPr>
        <w:t>开展标准化生产或服务，有农产品质量安全管理制度并执行落实，利用现代信息技术手段采集生产服务记录、购销记录等经营信息，农业生产或服务质量可追溯，依规实行食用农产品承诺达标合格证制度。</w:t>
      </w:r>
    </w:p>
    <w:p w14:paraId="1674AC52" w14:textId="77777777" w:rsidR="009467DA" w:rsidRDefault="009467DA" w:rsidP="009467DA">
      <w:pPr>
        <w:pStyle w:val="a8"/>
        <w:spacing w:line="600" w:lineRule="exact"/>
        <w:ind w:firstLineChars="200" w:firstLine="640"/>
        <w:rPr>
          <w:rStyle w:val="NormalCharacter"/>
          <w:rFonts w:ascii="Times New Roman"/>
          <w:sz w:val="32"/>
          <w:szCs w:val="32"/>
        </w:rPr>
      </w:pPr>
      <w:r>
        <w:rPr>
          <w:rStyle w:val="NormalCharacter"/>
          <w:rFonts w:ascii="Times New Roman" w:eastAsia="楷体_GB2312"/>
          <w:sz w:val="32"/>
          <w:szCs w:val="32"/>
        </w:rPr>
        <w:t>（五）联农带农紧密。</w:t>
      </w:r>
      <w:r>
        <w:rPr>
          <w:rStyle w:val="NormalCharacter"/>
          <w:rFonts w:ascii="Times New Roman"/>
          <w:sz w:val="32"/>
          <w:szCs w:val="32"/>
        </w:rPr>
        <w:t>农民合作社实有成员名册与成员账户的成员范围一致，实有成员数高于本县域平均水平；成员账户准确记录每个成员的出资额、公积金量化份额、与本社的交易量（额）和返还盈余等，可分配盈余按照成员与本社的交易量（额）比例返还的比例不低于</w:t>
      </w:r>
      <w:r>
        <w:rPr>
          <w:rStyle w:val="NormalCharacter"/>
          <w:rFonts w:ascii="Times New Roman"/>
          <w:sz w:val="32"/>
          <w:szCs w:val="32"/>
        </w:rPr>
        <w:t>60%</w:t>
      </w:r>
      <w:r>
        <w:rPr>
          <w:rStyle w:val="NormalCharacter"/>
          <w:rFonts w:ascii="Times New Roman"/>
          <w:sz w:val="32"/>
          <w:szCs w:val="32"/>
        </w:rPr>
        <w:t>。</w:t>
      </w:r>
    </w:p>
    <w:p w14:paraId="15037DEA" w14:textId="77777777" w:rsidR="009467DA" w:rsidRDefault="009467DA" w:rsidP="009467DA">
      <w:pPr>
        <w:pStyle w:val="a8"/>
        <w:spacing w:line="600" w:lineRule="exact"/>
        <w:ind w:firstLineChars="200" w:firstLine="640"/>
        <w:rPr>
          <w:rStyle w:val="NormalCharacter"/>
          <w:rFonts w:ascii="Times New Roman"/>
          <w:sz w:val="32"/>
          <w:szCs w:val="32"/>
        </w:rPr>
      </w:pPr>
      <w:r>
        <w:rPr>
          <w:rStyle w:val="NormalCharacter"/>
          <w:rFonts w:ascii="Times New Roman" w:eastAsia="楷体_GB2312"/>
          <w:sz w:val="32"/>
          <w:szCs w:val="32"/>
        </w:rPr>
        <w:t>（六）社会声誉良好。</w:t>
      </w:r>
      <w:r>
        <w:rPr>
          <w:rStyle w:val="NormalCharacter"/>
          <w:rFonts w:ascii="Times New Roman"/>
          <w:sz w:val="32"/>
          <w:szCs w:val="32"/>
        </w:rPr>
        <w:t>遵纪守法，诚实守信。未发生过生产（质量）安全事故、生态破坏、环境污染、损害成员利益等严重事件，未受到行业通报批评等造成不良社会影响，无不良信用记录，未被列入经营异常名录、失信名单，未涉及非法金融活动。</w:t>
      </w:r>
    </w:p>
    <w:p w14:paraId="42022F5B" w14:textId="77777777" w:rsidR="009467DA" w:rsidRDefault="009467DA" w:rsidP="009467DA">
      <w:pPr>
        <w:spacing w:line="600" w:lineRule="exact"/>
        <w:ind w:firstLineChars="200" w:firstLine="640"/>
        <w:rPr>
          <w:rFonts w:eastAsia="黑体"/>
        </w:rPr>
      </w:pPr>
      <w:r>
        <w:rPr>
          <w:rFonts w:eastAsia="黑体"/>
        </w:rPr>
        <w:t>五、补助标准</w:t>
      </w:r>
    </w:p>
    <w:p w14:paraId="68DF9C7C" w14:textId="77777777" w:rsidR="009467DA" w:rsidRDefault="009467DA" w:rsidP="009467DA">
      <w:pPr>
        <w:spacing w:line="600" w:lineRule="exact"/>
        <w:ind w:firstLineChars="200" w:firstLine="640"/>
      </w:pPr>
      <w:r>
        <w:rPr>
          <w:kern w:val="0"/>
          <w:lang w:bidi="ar"/>
        </w:rPr>
        <w:t>根据省里下达的任务，各地在确保完成任务指标的条件下，科学合理确定扶持数量、补助标准，提高政策的精准性、指向性和实效性。项目</w:t>
      </w:r>
      <w:proofErr w:type="gramStart"/>
      <w:r>
        <w:rPr>
          <w:szCs w:val="30"/>
          <w:lang w:bidi="ar-DZ"/>
        </w:rPr>
        <w:t>采取奖补的</w:t>
      </w:r>
      <w:proofErr w:type="gramEnd"/>
      <w:r>
        <w:rPr>
          <w:szCs w:val="30"/>
          <w:lang w:bidi="ar-DZ"/>
        </w:rPr>
        <w:t>支持方式，</w:t>
      </w:r>
      <w:r>
        <w:rPr>
          <w:kern w:val="0"/>
        </w:rPr>
        <w:t>原则上每个</w:t>
      </w:r>
      <w:r>
        <w:t>合作社</w:t>
      </w:r>
      <w:r>
        <w:rPr>
          <w:kern w:val="0"/>
        </w:rPr>
        <w:t>补贴不超过</w:t>
      </w:r>
      <w:r>
        <w:rPr>
          <w:kern w:val="0"/>
        </w:rPr>
        <w:t>10</w:t>
      </w:r>
      <w:r>
        <w:rPr>
          <w:kern w:val="0"/>
        </w:rPr>
        <w:t>万元。</w:t>
      </w:r>
    </w:p>
    <w:p w14:paraId="6583267F" w14:textId="77777777" w:rsidR="009467DA" w:rsidRDefault="009467DA" w:rsidP="009467DA">
      <w:pPr>
        <w:spacing w:line="600" w:lineRule="exact"/>
        <w:ind w:firstLineChars="200" w:firstLine="640"/>
        <w:rPr>
          <w:rFonts w:eastAsia="黑体"/>
        </w:rPr>
      </w:pPr>
      <w:r>
        <w:rPr>
          <w:rFonts w:eastAsia="黑体"/>
        </w:rPr>
        <w:lastRenderedPageBreak/>
        <w:t>六、实施要求和监管措施</w:t>
      </w:r>
    </w:p>
    <w:p w14:paraId="7368D417" w14:textId="77777777" w:rsidR="009467DA" w:rsidRDefault="009467DA" w:rsidP="009467DA">
      <w:pPr>
        <w:spacing w:line="600" w:lineRule="exact"/>
        <w:ind w:firstLine="661"/>
        <w:rPr>
          <w:kern w:val="0"/>
          <w:lang w:bidi="ar"/>
        </w:rPr>
      </w:pPr>
      <w:r>
        <w:rPr>
          <w:rFonts w:eastAsia="楷体_GB2312"/>
          <w:kern w:val="0"/>
          <w:lang w:bidi="ar"/>
        </w:rPr>
        <w:t>（一）科学制定方案。</w:t>
      </w:r>
      <w:r>
        <w:rPr>
          <w:kern w:val="0"/>
          <w:lang w:bidi="ar"/>
        </w:rPr>
        <w:t>项目县农业农村部门要会同财政部门，根据省级项目指南细化工作任务，明确具体目标任务、支持重点、补助标准，制定好本级实施方案，报同级政府审定后执行，并报省农业农村厅备案。要强化政策衔接配套，统筹相关涉农项目资金，形成相对集中、整体推进的政策支持效应。</w:t>
      </w:r>
    </w:p>
    <w:p w14:paraId="179D5D29" w14:textId="77777777" w:rsidR="009467DA" w:rsidRDefault="009467DA" w:rsidP="009467DA">
      <w:pPr>
        <w:spacing w:line="600" w:lineRule="exact"/>
        <w:ind w:firstLineChars="200" w:firstLine="640"/>
        <w:rPr>
          <w:color w:val="FF0000"/>
          <w:highlight w:val="yellow"/>
          <w:u w:val="single"/>
        </w:rPr>
      </w:pPr>
      <w:r>
        <w:rPr>
          <w:rFonts w:eastAsia="楷体_GB2312"/>
          <w:kern w:val="0"/>
          <w:lang w:bidi="ar"/>
        </w:rPr>
        <w:t>（二）强化资金管理。</w:t>
      </w:r>
      <w:r>
        <w:rPr>
          <w:kern w:val="0"/>
          <w:lang w:bidi="ar"/>
        </w:rPr>
        <w:t>项目</w:t>
      </w:r>
      <w:r>
        <w:rPr>
          <w:kern w:val="0"/>
        </w:rPr>
        <w:t>县</w:t>
      </w:r>
      <w:r>
        <w:rPr>
          <w:rFonts w:hint="eastAsia"/>
          <w:kern w:val="0"/>
        </w:rPr>
        <w:t>农业农村部门</w:t>
      </w:r>
      <w:r>
        <w:rPr>
          <w:kern w:val="0"/>
        </w:rPr>
        <w:t>要严格资金分配和使用，严禁</w:t>
      </w:r>
      <w:proofErr w:type="gramStart"/>
      <w:r>
        <w:rPr>
          <w:kern w:val="0"/>
        </w:rPr>
        <w:t>以拨代支</w:t>
      </w:r>
      <w:proofErr w:type="gramEnd"/>
      <w:r>
        <w:rPr>
          <w:kern w:val="0"/>
        </w:rPr>
        <w:t>、挤占挪用、虚报冒领。不得受理以中介机构名义直接代理申报的资金项目，不得将财政补助资金用于支付中介费用，不得用于兴建楼堂馆所、弥补预算支出缺口等与农业经营主体能力提升无关的支出。</w:t>
      </w:r>
    </w:p>
    <w:p w14:paraId="0B0BA977" w14:textId="77777777" w:rsidR="009467DA" w:rsidRDefault="009467DA" w:rsidP="009467DA">
      <w:pPr>
        <w:spacing w:line="600" w:lineRule="exact"/>
        <w:ind w:firstLineChars="200" w:firstLine="640"/>
        <w:rPr>
          <w:rFonts w:eastAsia="华文仿宋"/>
          <w:kern w:val="0"/>
          <w:lang w:bidi="ar"/>
        </w:rPr>
      </w:pPr>
      <w:r>
        <w:rPr>
          <w:rFonts w:eastAsia="楷体_GB2312"/>
          <w:kern w:val="0"/>
          <w:lang w:bidi="ar"/>
        </w:rPr>
        <w:t>（三）强化项目监管。</w:t>
      </w:r>
      <w:r>
        <w:rPr>
          <w:kern w:val="0"/>
          <w:lang w:bidi="ar"/>
        </w:rPr>
        <w:t>各地要定期调度，适时实地指导核实项目进展，及时掌握项目执行和资金使用情况，确保项目有效实施。要通过各种渠道宣传解读惠农政策，定期向社会发布相关信息，做到公开公正公平，营造有利于政策落实的良好氛围。</w:t>
      </w:r>
      <w:r>
        <w:rPr>
          <w:shd w:val="clear" w:color="auto" w:fill="FFFFFF"/>
        </w:rPr>
        <w:t>项目县对项目真实性负责，农业农村部门会同乡镇成立项目验收组，采取资料核查、实地查验等形式，对项目实施情况进行验收。</w:t>
      </w:r>
      <w:r>
        <w:rPr>
          <w:kern w:val="0"/>
          <w:lang w:bidi="ar"/>
        </w:rPr>
        <w:t>要创新工作方式，对获得</w:t>
      </w:r>
      <w:proofErr w:type="gramStart"/>
      <w:r>
        <w:rPr>
          <w:kern w:val="0"/>
          <w:lang w:bidi="ar"/>
        </w:rPr>
        <w:t>奖补支持</w:t>
      </w:r>
      <w:proofErr w:type="gramEnd"/>
      <w:r>
        <w:rPr>
          <w:kern w:val="0"/>
          <w:lang w:bidi="ar"/>
        </w:rPr>
        <w:t>的规范主体实行名录管理。同一生产单元不得以农民合作社和家庭农场不同名称重复获得补贴。</w:t>
      </w:r>
    </w:p>
    <w:p w14:paraId="5970FD37" w14:textId="77777777" w:rsidR="009467DA" w:rsidRDefault="009467DA" w:rsidP="009467DA">
      <w:pPr>
        <w:spacing w:line="600" w:lineRule="exact"/>
        <w:ind w:firstLine="661"/>
      </w:pPr>
      <w:r>
        <w:rPr>
          <w:rFonts w:eastAsia="楷体_GB2312"/>
          <w:kern w:val="0"/>
          <w:lang w:bidi="ar"/>
        </w:rPr>
        <w:t>（四）强化绩效管理。</w:t>
      </w:r>
      <w:r>
        <w:t>项目县要建立项目绩效评价机制，绩效因素主要根据</w:t>
      </w:r>
      <w:r>
        <w:t>“</w:t>
      </w:r>
      <w:r>
        <w:t>农业农村部转移支付管理平台</w:t>
      </w:r>
      <w:r>
        <w:t>”</w:t>
      </w:r>
      <w:r>
        <w:t>数据资料</w:t>
      </w:r>
      <w:r>
        <w:lastRenderedPageBreak/>
        <w:t>录入情况</w:t>
      </w:r>
      <w:proofErr w:type="gramStart"/>
      <w:r>
        <w:t>作出</w:t>
      </w:r>
      <w:proofErr w:type="gramEnd"/>
      <w:r>
        <w:t>评价。各市（州）农业农村局要加强对县（市、区）项目的定期调度，指导县（市、区）农业农村局做好项目绩效自评。</w:t>
      </w:r>
    </w:p>
    <w:p w14:paraId="5EAF0FA7" w14:textId="77777777" w:rsidR="009467DA" w:rsidRDefault="009467DA" w:rsidP="009467DA">
      <w:pPr>
        <w:spacing w:line="600" w:lineRule="exact"/>
        <w:ind w:firstLine="661"/>
        <w:rPr>
          <w:rFonts w:eastAsia="华文仿宋"/>
          <w:kern w:val="0"/>
          <w:lang w:bidi="ar"/>
        </w:rPr>
      </w:pPr>
      <w:r>
        <w:rPr>
          <w:rFonts w:eastAsia="楷体_GB2312"/>
          <w:kern w:val="0"/>
          <w:lang w:bidi="ar"/>
        </w:rPr>
        <w:t>（五）做好项目总结。</w:t>
      </w:r>
      <w:r>
        <w:t>项目县要按时报送实施方案、项目备案汇总表、绩效自评材料和项目总结。</w:t>
      </w:r>
      <w:r>
        <w:rPr>
          <w:kern w:val="0"/>
          <w:lang w:bidi="ar"/>
        </w:rPr>
        <w:t>相关数据材料同步填报上</w:t>
      </w:r>
      <w:proofErr w:type="gramStart"/>
      <w:r>
        <w:rPr>
          <w:kern w:val="0"/>
          <w:lang w:bidi="ar"/>
        </w:rPr>
        <w:t>传农业</w:t>
      </w:r>
      <w:proofErr w:type="gramEnd"/>
      <w:r>
        <w:rPr>
          <w:kern w:val="0"/>
          <w:lang w:bidi="ar"/>
        </w:rPr>
        <w:t>农村部转移支付管理平台，并确保各项数据的真实性、准确性和完整性。</w:t>
      </w:r>
      <w:r>
        <w:t>建立项目档案，做好相关项目文件材料留存归档。</w:t>
      </w:r>
    </w:p>
    <w:p w14:paraId="7CF8705A" w14:textId="77777777" w:rsidR="009467DA" w:rsidRDefault="009467DA" w:rsidP="009467DA">
      <w:pPr>
        <w:spacing w:line="600" w:lineRule="exact"/>
        <w:ind w:firstLineChars="200" w:firstLine="640"/>
        <w:jc w:val="left"/>
      </w:pPr>
      <w:r>
        <w:t>联系人：</w:t>
      </w:r>
      <w:r>
        <w:rPr>
          <w:rFonts w:hint="eastAsia"/>
        </w:rPr>
        <w:t>农村</w:t>
      </w:r>
      <w:r>
        <w:t>合作经济指导处</w:t>
      </w:r>
      <w:r>
        <w:t xml:space="preserve"> </w:t>
      </w:r>
      <w:r>
        <w:t xml:space="preserve">于雷　</w:t>
      </w:r>
      <w:r>
        <w:t>0431-88915735</w:t>
      </w:r>
    </w:p>
    <w:p w14:paraId="4D6CDE3F" w14:textId="77777777" w:rsidR="00960B7B" w:rsidRPr="009467DA" w:rsidRDefault="00960B7B"/>
    <w:sectPr w:rsidR="00960B7B" w:rsidRPr="0094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EC86" w14:textId="77777777" w:rsidR="006B3BB7" w:rsidRDefault="006B3BB7" w:rsidP="009467DA">
      <w:r>
        <w:separator/>
      </w:r>
    </w:p>
  </w:endnote>
  <w:endnote w:type="continuationSeparator" w:id="0">
    <w:p w14:paraId="13ED6A24" w14:textId="77777777" w:rsidR="006B3BB7" w:rsidRDefault="006B3BB7" w:rsidP="0094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2C2BC" w14:textId="77777777" w:rsidR="006B3BB7" w:rsidRDefault="006B3BB7" w:rsidP="009467DA">
      <w:r>
        <w:separator/>
      </w:r>
    </w:p>
  </w:footnote>
  <w:footnote w:type="continuationSeparator" w:id="0">
    <w:p w14:paraId="426B13F4" w14:textId="77777777" w:rsidR="006B3BB7" w:rsidRDefault="006B3BB7" w:rsidP="0094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7B"/>
    <w:rsid w:val="006B3BB7"/>
    <w:rsid w:val="009467DA"/>
    <w:rsid w:val="0096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E7615-4F60-41A6-88E5-3329E118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467D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4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467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6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467DA"/>
    <w:rPr>
      <w:sz w:val="18"/>
      <w:szCs w:val="18"/>
    </w:rPr>
  </w:style>
  <w:style w:type="paragraph" w:styleId="a8">
    <w:name w:val="Body Text"/>
    <w:basedOn w:val="a"/>
    <w:link w:val="a9"/>
    <w:qFormat/>
    <w:rsid w:val="009467DA"/>
    <w:pPr>
      <w:spacing w:line="360" w:lineRule="auto"/>
    </w:pPr>
    <w:rPr>
      <w:rFonts w:ascii="仿宋_GB2312"/>
      <w:sz w:val="30"/>
      <w:szCs w:val="30"/>
    </w:rPr>
  </w:style>
  <w:style w:type="character" w:customStyle="1" w:styleId="a9">
    <w:name w:val="正文文本 字符"/>
    <w:basedOn w:val="a1"/>
    <w:link w:val="a8"/>
    <w:rsid w:val="009467DA"/>
    <w:rPr>
      <w:rFonts w:ascii="仿宋_GB2312" w:eastAsia="仿宋_GB2312" w:hAnsi="Times New Roman" w:cs="Times New Roman"/>
      <w:sz w:val="30"/>
      <w:szCs w:val="30"/>
    </w:rPr>
  </w:style>
  <w:style w:type="character" w:customStyle="1" w:styleId="NormalCharacter">
    <w:name w:val="NormalCharacter"/>
    <w:uiPriority w:val="99"/>
    <w:semiHidden/>
    <w:qFormat/>
    <w:rsid w:val="009467DA"/>
  </w:style>
  <w:style w:type="paragraph" w:styleId="a0">
    <w:name w:val="Subtitle"/>
    <w:basedOn w:val="a"/>
    <w:next w:val="a"/>
    <w:link w:val="aa"/>
    <w:uiPriority w:val="11"/>
    <w:qFormat/>
    <w:rsid w:val="009467D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character" w:customStyle="1" w:styleId="aa">
    <w:name w:val="副标题 字符"/>
    <w:basedOn w:val="a1"/>
    <w:link w:val="a0"/>
    <w:uiPriority w:val="11"/>
    <w:rsid w:val="009467DA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</dc:creator>
  <cp:keywords/>
  <dc:description/>
  <cp:lastModifiedBy>dxy</cp:lastModifiedBy>
  <cp:revision>2</cp:revision>
  <dcterms:created xsi:type="dcterms:W3CDTF">2025-03-20T02:53:00Z</dcterms:created>
  <dcterms:modified xsi:type="dcterms:W3CDTF">2025-03-20T02:54:00Z</dcterms:modified>
</cp:coreProperties>
</file>