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FF4EA31">
      <w:pPr>
        <w:pStyle w:val="2"/>
        <w:keepNext w:val="0"/>
        <w:keepLines w:val="0"/>
        <w:pageBreakBefore w:val="0"/>
        <w:widowControl w:val="0"/>
        <w:kinsoku/>
        <w:wordWrap/>
        <w:topLinePunct w:val="0"/>
        <w:bidi w:val="0"/>
        <w:spacing w:line="600" w:lineRule="exact"/>
        <w:ind w:left="0" w:leftChars="0" w:firstLine="0" w:firstLineChars="0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>附件1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7</w:t>
      </w:r>
    </w:p>
    <w:p w14:paraId="3CD2CC9C">
      <w:pPr>
        <w:spacing w:line="55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 w14:paraId="2F1596E8">
      <w:pPr>
        <w:spacing w:line="55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2025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年中央农业产业发展资金</w:t>
      </w:r>
    </w:p>
    <w:p w14:paraId="5B5E407C">
      <w:pPr>
        <w:spacing w:line="550" w:lineRule="exact"/>
        <w:jc w:val="center"/>
        <w:outlineLvl w:val="0"/>
        <w:rPr>
          <w:rFonts w:hint="eastAsia" w:ascii="方正小标宋简体" w:hAnsi="方正小标宋简体" w:eastAsia="方正小标宋简体" w:cs="方正小标宋简体"/>
          <w:sz w:val="40"/>
          <w:szCs w:val="40"/>
        </w:rPr>
      </w:pP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（吉林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  <w:lang w:eastAsia="zh-CN"/>
        </w:rPr>
        <w:t>省</w:t>
      </w:r>
      <w:r>
        <w:rPr>
          <w:rFonts w:hint="eastAsia" w:ascii="方正小标宋简体" w:hAnsi="方正小标宋简体" w:eastAsia="方正小标宋简体" w:cs="方正小标宋简体"/>
          <w:sz w:val="40"/>
          <w:szCs w:val="40"/>
        </w:rPr>
        <w:t>玉米产业集群）项目实施方案（指南）</w:t>
      </w:r>
    </w:p>
    <w:p w14:paraId="3BCD8F7B">
      <w:pPr>
        <w:spacing w:line="550" w:lineRule="exact"/>
        <w:ind w:firstLine="880" w:firstLineChars="200"/>
        <w:rPr>
          <w:rFonts w:hint="eastAsia" w:ascii="仿宋" w:hAnsi="仿宋" w:eastAsia="仿宋" w:cs="方正小标宋简体"/>
          <w:sz w:val="44"/>
          <w:szCs w:val="44"/>
        </w:rPr>
      </w:pPr>
    </w:p>
    <w:p w14:paraId="04BB69F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一、绩效目标</w:t>
      </w:r>
    </w:p>
    <w:p w14:paraId="495DCA9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以发展现代化大农业为主攻方向，统筹发展科技农业、绿色农业、质量农业、品牌农业，加强农产品精深加工和食品细加工，做足做活“粮头食尾”“畜头肉尾”“农头工尾”文章，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启动实施一批优质项目，培育一批骨干龙头企业，促进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玉米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产业延链补链强链，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做强做优我省玉米产业，扛稳保障国家粮食安全重任。</w:t>
      </w:r>
    </w:p>
    <w:p w14:paraId="109E529C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二、补助对象</w:t>
      </w:r>
    </w:p>
    <w:p w14:paraId="56102693">
      <w:pPr>
        <w:pStyle w:val="2"/>
        <w:ind w:left="0" w:leftChars="0" w:firstLine="640" w:firstLineChars="200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承担2025年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中央农业产业发展资金（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吉林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省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玉米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产业集群）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项目建设的经营主体和单位。项目确定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吉林大学、吉林省农业科学院、公主岭市、延吉市、龙井市、敦化市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承担并实施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建设周期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2年。</w:t>
      </w:r>
    </w:p>
    <w:p w14:paraId="226CE14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三、补助标准</w:t>
      </w:r>
    </w:p>
    <w:p w14:paraId="0BDDC99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eastAsia="zh-CN"/>
        </w:rPr>
        <w:t>采取先建后补等方式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支持项目建设。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补助标准按相关要求执行，根据项目实际完成投资额实行据实补助；科研单位不需要资金配套。</w:t>
      </w:r>
    </w:p>
    <w:p w14:paraId="5D27C7C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outlineLvl w:val="0"/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</w:pPr>
      <w:r>
        <w:rPr>
          <w:rFonts w:hint="eastAsia" w:ascii="方正黑体_GBK" w:hAnsi="方正黑体_GBK" w:eastAsia="方正黑体_GBK" w:cs="方正黑体_GBK"/>
          <w:sz w:val="32"/>
          <w:szCs w:val="32"/>
          <w:lang w:val="en-US" w:eastAsia="zh-CN"/>
        </w:rPr>
        <w:t>四、实施要求</w:t>
      </w:r>
    </w:p>
    <w:p w14:paraId="1C3C1A2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5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（一）制定建设方案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。项目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由相关县（市、区）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、相关科研机构分别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制定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具体建设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方案，进一步细化建设内容、建设任务、实施进度、资金使用计划等情况，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报省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级批复、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备案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。</w:t>
      </w:r>
    </w:p>
    <w:p w14:paraId="6882AFE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</w:rPr>
        <w:t>）加强组织领导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相关县（市、区）和科研单位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成立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领导小组，加强工作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统筹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强化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全程监管，确保项目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eastAsia="zh-CN"/>
        </w:rPr>
        <w:t>按照批复后的具体建设方案实施，做到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早建成、早见效。</w:t>
      </w:r>
    </w:p>
    <w:p w14:paraId="083F6AF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50" w:lineRule="exact"/>
        <w:ind w:firstLine="640" w:firstLineChars="200"/>
        <w:jc w:val="left"/>
        <w:textAlignment w:val="auto"/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开展</w:t>
      </w:r>
      <w:r>
        <w:rPr>
          <w:rFonts w:hint="eastAsia" w:ascii="Times New Roman" w:hAnsi="Times New Roman" w:eastAsia="楷体" w:cs="Times New Roman"/>
          <w:color w:val="000000"/>
          <w:sz w:val="32"/>
          <w:szCs w:val="32"/>
          <w:lang w:val="en-US" w:eastAsia="zh-CN"/>
        </w:rPr>
        <w:t>定期</w:t>
      </w:r>
      <w:r>
        <w:rPr>
          <w:rFonts w:hint="default" w:ascii="Times New Roman" w:hAnsi="Times New Roman" w:eastAsia="楷体" w:cs="Times New Roman"/>
          <w:color w:val="000000"/>
          <w:sz w:val="32"/>
          <w:szCs w:val="32"/>
          <w:lang w:val="en-US" w:eastAsia="zh-CN"/>
        </w:rPr>
        <w:t>调度。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省级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建立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项目定期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调度机制，全面了解掌握项目进展等情况，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及时解决建设过程中的矛盾问题，推动项目顺利实施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  <w:lang w:val="en-US" w:eastAsia="zh-CN"/>
        </w:rPr>
        <w:t>。</w:t>
      </w:r>
    </w:p>
    <w:p w14:paraId="4AF3A7A6">
      <w:pPr>
        <w:numPr>
          <w:ilvl w:val="0"/>
          <w:numId w:val="0"/>
        </w:numPr>
        <w:ind w:firstLine="640" w:firstLineChars="200"/>
        <w:rPr>
          <w:rFonts w:hint="eastAsia" w:ascii="方正黑体_GBK" w:hAnsi="方正黑体_GBK" w:eastAsia="方正黑体_GBK" w:cs="方正黑体_GBK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（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四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）强化</w:t>
      </w:r>
      <w:r>
        <w:rPr>
          <w:rFonts w:hint="eastAsia" w:ascii="Times New Roman" w:hAnsi="Times New Roman" w:eastAsia="楷体_GB2312" w:cs="Times New Roman"/>
          <w:sz w:val="32"/>
          <w:szCs w:val="32"/>
          <w:lang w:eastAsia="zh-CN"/>
        </w:rPr>
        <w:t>项目</w:t>
      </w:r>
      <w:r>
        <w:rPr>
          <w:rFonts w:hint="eastAsia" w:ascii="Times New Roman" w:hAnsi="Times New Roman" w:eastAsia="楷体_GB2312" w:cs="Times New Roman"/>
          <w:sz w:val="32"/>
          <w:szCs w:val="32"/>
          <w:lang w:val="en-US" w:eastAsia="zh-CN"/>
        </w:rPr>
        <w:t>管理</w:t>
      </w:r>
      <w:r>
        <w:rPr>
          <w:rFonts w:hint="default" w:ascii="Times New Roman" w:hAnsi="Times New Roman" w:eastAsia="楷体_GB2312" w:cs="Times New Roman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eastAsia="zh-CN"/>
        </w:rPr>
        <w:t>完成建设任务后，县（市、区）实施的项目由县级组织验收，验收不合格的项目要提出整改意见，限期整改后再行验收。验收合格后的项目，经当地政府审定后，报省级备案。省级组织复核，无异议后，省级根据全省已完成项目实际投资额和中央财政资金规模，确定适当的奖补比例和额度，并下发通知文件。县级部门按照通知额度向省级提报资金申请，省级结合中央转移支付资金到位等情况调拨资金；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  <w:lang w:val="en-US" w:eastAsia="zh-CN"/>
        </w:rPr>
        <w:t>省级实施项目由实施单位提出验收申请，省级验收，合格后按照国库集中支付要求进行拨付。</w:t>
      </w:r>
    </w:p>
    <w:p w14:paraId="723BE952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bookmarkStart w:id="0" w:name="_GoBack"/>
      <w:bookmarkEnd w:id="0"/>
    </w:p>
    <w:p w14:paraId="0003A7F5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1918" w:leftChars="304" w:hanging="1280" w:hangingChars="400"/>
        <w:jc w:val="left"/>
        <w:textAlignment w:val="auto"/>
        <w:outlineLvl w:val="0"/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附  件：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2025年吉林玉米国家优势特色产业集群项目资金分配表</w:t>
      </w:r>
    </w:p>
    <w:p w14:paraId="476D06A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联系人：李美祎 0431-88910530</w:t>
      </w:r>
    </w:p>
    <w:p w14:paraId="1F4D07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left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sectPr>
          <w:footerReference r:id="rId3" w:type="default"/>
          <w:pgSz w:w="11906" w:h="16838"/>
          <w:pgMar w:top="2098" w:right="1474" w:bottom="1984" w:left="1587" w:header="851" w:footer="992" w:gutter="0"/>
          <w:pgNumType w:fmt="decimal"/>
          <w:cols w:space="720" w:num="1"/>
          <w:docGrid w:type="lines" w:linePitch="312" w:charSpace="0"/>
        </w:sectPr>
      </w:pPr>
    </w:p>
    <w:p w14:paraId="1964E99A">
      <w:pPr>
        <w:pStyle w:val="4"/>
        <w:snapToGrid w:val="0"/>
        <w:contextualSpacing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附件：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                                  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         </w:t>
      </w:r>
      <w:r>
        <w:rPr>
          <w:rFonts w:hint="default" w:ascii="Times New Roman" w:hAnsi="Times New Roman" w:eastAsia="仿宋_GB2312" w:cs="Times New Roman"/>
          <w:sz w:val="28"/>
          <w:szCs w:val="28"/>
        </w:rPr>
        <w:t xml:space="preserve"> </w:t>
      </w:r>
    </w:p>
    <w:p w14:paraId="4473B8D1">
      <w:pPr>
        <w:pStyle w:val="4"/>
        <w:snapToGrid w:val="0"/>
        <w:contextualSpacing/>
        <w:rPr>
          <w:rFonts w:hint="default" w:ascii="Times New Roman" w:hAnsi="Times New Roman" w:eastAsia="仿宋_GB2312" w:cs="Times New Roman"/>
          <w:sz w:val="28"/>
          <w:szCs w:val="28"/>
        </w:rPr>
      </w:pPr>
    </w:p>
    <w:p w14:paraId="34F7072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20"/>
        <w:jc w:val="center"/>
        <w:textAlignment w:val="auto"/>
        <w:outlineLvl w:val="0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  <w:r>
        <w:rPr>
          <w:rFonts w:hint="default" w:eastAsia="华文中宋" w:cs="Times New Roman"/>
          <w:b/>
          <w:bCs/>
          <w:kern w:val="0"/>
          <w:sz w:val="32"/>
          <w:szCs w:val="32"/>
        </w:rPr>
        <w:t>2025年</w:t>
      </w:r>
      <w:r>
        <w:rPr>
          <w:rFonts w:hint="eastAsia" w:eastAsia="华文中宋" w:cs="Times New Roman"/>
          <w:b/>
          <w:bCs/>
          <w:kern w:val="0"/>
          <w:sz w:val="32"/>
          <w:szCs w:val="32"/>
          <w:lang w:val="en-US" w:eastAsia="zh-CN"/>
        </w:rPr>
        <w:t>吉林</w:t>
      </w:r>
      <w:r>
        <w:rPr>
          <w:rFonts w:hint="default" w:eastAsia="华文中宋" w:cs="Times New Roman"/>
          <w:b/>
          <w:bCs/>
          <w:kern w:val="0"/>
          <w:sz w:val="32"/>
          <w:szCs w:val="32"/>
        </w:rPr>
        <w:t>玉米国家优势特色产业集群项目资金分配表</w:t>
      </w:r>
    </w:p>
    <w:p w14:paraId="6EA09DE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220"/>
        <w:jc w:val="left"/>
        <w:textAlignment w:val="auto"/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</w:pPr>
    </w:p>
    <w:tbl>
      <w:tblPr>
        <w:tblStyle w:val="8"/>
        <w:tblW w:w="0" w:type="auto"/>
        <w:tblInd w:w="13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7"/>
        <w:gridCol w:w="3381"/>
        <w:gridCol w:w="8429"/>
        <w:gridCol w:w="2328"/>
      </w:tblGrid>
      <w:tr w14:paraId="3B758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907" w:type="dxa"/>
            <w:noWrap w:val="0"/>
            <w:vAlign w:val="top"/>
          </w:tcPr>
          <w:p w14:paraId="146749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序号</w:t>
            </w:r>
          </w:p>
        </w:tc>
        <w:tc>
          <w:tcPr>
            <w:tcW w:w="3381" w:type="dxa"/>
            <w:noWrap w:val="0"/>
            <w:vAlign w:val="top"/>
          </w:tcPr>
          <w:p w14:paraId="3B73D7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单位</w:t>
            </w:r>
          </w:p>
        </w:tc>
        <w:tc>
          <w:tcPr>
            <w:tcW w:w="8429" w:type="dxa"/>
            <w:noWrap w:val="0"/>
            <w:vAlign w:val="top"/>
          </w:tcPr>
          <w:p w14:paraId="5AB596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主要任务</w:t>
            </w:r>
          </w:p>
        </w:tc>
        <w:tc>
          <w:tcPr>
            <w:tcW w:w="2328" w:type="dxa"/>
            <w:noWrap w:val="0"/>
            <w:vAlign w:val="top"/>
          </w:tcPr>
          <w:p w14:paraId="78FB3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  <w:vertAlign w:val="baseline"/>
                <w:lang w:eastAsia="zh-CN"/>
              </w:rPr>
              <w:t>金额（万元）</w:t>
            </w:r>
          </w:p>
        </w:tc>
      </w:tr>
      <w:tr w14:paraId="3AAA5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1A9EA3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1</w:t>
            </w:r>
          </w:p>
        </w:tc>
        <w:tc>
          <w:tcPr>
            <w:tcW w:w="3381" w:type="dxa"/>
            <w:noWrap w:val="0"/>
            <w:vAlign w:val="center"/>
          </w:tcPr>
          <w:p w14:paraId="2F349E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吉林大学</w:t>
            </w:r>
          </w:p>
        </w:tc>
        <w:tc>
          <w:tcPr>
            <w:tcW w:w="8429" w:type="dxa"/>
            <w:noWrap w:val="0"/>
            <w:vAlign w:val="center"/>
          </w:tcPr>
          <w:p w14:paraId="132D1B3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</w:t>
            </w:r>
          </w:p>
        </w:tc>
        <w:tc>
          <w:tcPr>
            <w:tcW w:w="2328" w:type="dxa"/>
            <w:noWrap w:val="0"/>
            <w:vAlign w:val="center"/>
          </w:tcPr>
          <w:p w14:paraId="1FF458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  <w:tr w14:paraId="12E728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restart"/>
            <w:noWrap w:val="0"/>
            <w:vAlign w:val="center"/>
          </w:tcPr>
          <w:p w14:paraId="31A73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</w:t>
            </w:r>
          </w:p>
        </w:tc>
        <w:tc>
          <w:tcPr>
            <w:tcW w:w="3381" w:type="dxa"/>
            <w:vMerge w:val="restart"/>
            <w:noWrap w:val="0"/>
            <w:vAlign w:val="center"/>
          </w:tcPr>
          <w:p w14:paraId="33D1F0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吉林省农业科学院（中国农业科技东北创新中心）</w:t>
            </w:r>
          </w:p>
        </w:tc>
        <w:tc>
          <w:tcPr>
            <w:tcW w:w="8429" w:type="dxa"/>
            <w:noWrap w:val="0"/>
            <w:vAlign w:val="center"/>
          </w:tcPr>
          <w:p w14:paraId="6EE3576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2025年吉林玉米优势特色产业集群建设项目（玉米新品创制及创新能力提升）</w:t>
            </w:r>
          </w:p>
        </w:tc>
        <w:tc>
          <w:tcPr>
            <w:tcW w:w="2328" w:type="dxa"/>
            <w:noWrap w:val="0"/>
            <w:vAlign w:val="center"/>
          </w:tcPr>
          <w:p w14:paraId="1A8C51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200</w:t>
            </w:r>
          </w:p>
        </w:tc>
      </w:tr>
      <w:tr w14:paraId="37F99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vMerge w:val="continue"/>
            <w:noWrap w:val="0"/>
            <w:vAlign w:val="center"/>
          </w:tcPr>
          <w:p w14:paraId="3D77E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3381" w:type="dxa"/>
            <w:vMerge w:val="continue"/>
            <w:noWrap w:val="0"/>
            <w:vAlign w:val="center"/>
          </w:tcPr>
          <w:p w14:paraId="19AAB6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</w:p>
        </w:tc>
        <w:tc>
          <w:tcPr>
            <w:tcW w:w="8429" w:type="dxa"/>
            <w:noWrap w:val="0"/>
            <w:vAlign w:val="center"/>
          </w:tcPr>
          <w:p w14:paraId="71ACD7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2025年吉林玉米优势特色产业集群建设项目（玉米营养健康食品开发及创新能力提升）</w:t>
            </w:r>
          </w:p>
        </w:tc>
        <w:tc>
          <w:tcPr>
            <w:tcW w:w="2328" w:type="dxa"/>
            <w:noWrap w:val="0"/>
            <w:vAlign w:val="center"/>
          </w:tcPr>
          <w:p w14:paraId="3793E0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400</w:t>
            </w:r>
          </w:p>
        </w:tc>
      </w:tr>
      <w:tr w14:paraId="22209C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77AC64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3</w:t>
            </w:r>
          </w:p>
        </w:tc>
        <w:tc>
          <w:tcPr>
            <w:tcW w:w="3381" w:type="dxa"/>
            <w:noWrap w:val="0"/>
            <w:vAlign w:val="center"/>
          </w:tcPr>
          <w:p w14:paraId="1E17D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公主岭市</w:t>
            </w:r>
          </w:p>
        </w:tc>
        <w:tc>
          <w:tcPr>
            <w:tcW w:w="8429" w:type="dxa"/>
            <w:noWrap w:val="0"/>
            <w:vAlign w:val="center"/>
          </w:tcPr>
          <w:p w14:paraId="7C0D87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</w:t>
            </w:r>
          </w:p>
        </w:tc>
        <w:tc>
          <w:tcPr>
            <w:tcW w:w="2328" w:type="dxa"/>
            <w:noWrap w:val="0"/>
            <w:vAlign w:val="center"/>
          </w:tcPr>
          <w:p w14:paraId="22E059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3000</w:t>
            </w:r>
          </w:p>
        </w:tc>
      </w:tr>
      <w:tr w14:paraId="1EEBA8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04F860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4</w:t>
            </w:r>
          </w:p>
        </w:tc>
        <w:tc>
          <w:tcPr>
            <w:tcW w:w="3381" w:type="dxa"/>
            <w:noWrap w:val="0"/>
            <w:vAlign w:val="center"/>
          </w:tcPr>
          <w:p w14:paraId="04B4B2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延吉市</w:t>
            </w:r>
          </w:p>
        </w:tc>
        <w:tc>
          <w:tcPr>
            <w:tcW w:w="8429" w:type="dxa"/>
            <w:noWrap w:val="0"/>
            <w:vAlign w:val="center"/>
          </w:tcPr>
          <w:p w14:paraId="35F764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</w:t>
            </w:r>
          </w:p>
        </w:tc>
        <w:tc>
          <w:tcPr>
            <w:tcW w:w="2328" w:type="dxa"/>
            <w:noWrap w:val="0"/>
            <w:vAlign w:val="center"/>
          </w:tcPr>
          <w:p w14:paraId="28BDCB9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656</w:t>
            </w:r>
          </w:p>
        </w:tc>
      </w:tr>
      <w:tr w14:paraId="1575C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7E7A05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5</w:t>
            </w:r>
          </w:p>
        </w:tc>
        <w:tc>
          <w:tcPr>
            <w:tcW w:w="3381" w:type="dxa"/>
            <w:noWrap w:val="0"/>
            <w:vAlign w:val="center"/>
          </w:tcPr>
          <w:p w14:paraId="71B4EF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龙井市</w:t>
            </w:r>
          </w:p>
        </w:tc>
        <w:tc>
          <w:tcPr>
            <w:tcW w:w="8429" w:type="dxa"/>
            <w:noWrap w:val="0"/>
            <w:vAlign w:val="center"/>
          </w:tcPr>
          <w:p w14:paraId="260189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</w:t>
            </w:r>
          </w:p>
        </w:tc>
        <w:tc>
          <w:tcPr>
            <w:tcW w:w="2328" w:type="dxa"/>
            <w:noWrap w:val="0"/>
            <w:vAlign w:val="center"/>
          </w:tcPr>
          <w:p w14:paraId="5E2EEA4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888</w:t>
            </w:r>
          </w:p>
        </w:tc>
      </w:tr>
      <w:tr w14:paraId="6D13A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397FB1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</w:t>
            </w:r>
          </w:p>
        </w:tc>
        <w:tc>
          <w:tcPr>
            <w:tcW w:w="3381" w:type="dxa"/>
            <w:noWrap w:val="0"/>
            <w:vAlign w:val="center"/>
          </w:tcPr>
          <w:p w14:paraId="4CE0C6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敦化市</w:t>
            </w:r>
          </w:p>
        </w:tc>
        <w:tc>
          <w:tcPr>
            <w:tcW w:w="8429" w:type="dxa"/>
            <w:noWrap w:val="0"/>
            <w:vAlign w:val="center"/>
          </w:tcPr>
          <w:p w14:paraId="06B754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2025年吉林玉米优势特色产业集群建设项目</w:t>
            </w:r>
          </w:p>
        </w:tc>
        <w:tc>
          <w:tcPr>
            <w:tcW w:w="2328" w:type="dxa"/>
            <w:noWrap w:val="0"/>
            <w:vAlign w:val="center"/>
          </w:tcPr>
          <w:p w14:paraId="7B68AC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</w:rPr>
              <w:t>656</w:t>
            </w:r>
          </w:p>
        </w:tc>
      </w:tr>
      <w:tr w14:paraId="7AA894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07" w:type="dxa"/>
            <w:noWrap w:val="0"/>
            <w:vAlign w:val="center"/>
          </w:tcPr>
          <w:p w14:paraId="1710E37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合计</w:t>
            </w:r>
          </w:p>
        </w:tc>
        <w:tc>
          <w:tcPr>
            <w:tcW w:w="14138" w:type="dxa"/>
            <w:gridSpan w:val="3"/>
            <w:noWrap w:val="0"/>
            <w:vAlign w:val="center"/>
          </w:tcPr>
          <w:p w14:paraId="464BED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0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0"/>
                <w:szCs w:val="30"/>
                <w:vertAlign w:val="baseline"/>
                <w:lang w:val="en-US" w:eastAsia="zh-CN"/>
              </w:rPr>
              <w:t>6000</w:t>
            </w:r>
          </w:p>
        </w:tc>
      </w:tr>
    </w:tbl>
    <w:p w14:paraId="4F0A898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pacing w:line="400" w:lineRule="exact"/>
        <w:ind w:firstLine="720" w:firstLineChars="300"/>
        <w:jc w:val="left"/>
        <w:textAlignment w:val="auto"/>
        <w:rPr>
          <w:rFonts w:hint="default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eastAsia="zh-CN"/>
        </w:rPr>
        <w:t>备注：科研单位不需配套资金</w:t>
      </w:r>
      <w:r>
        <w:rPr>
          <w:rFonts w:hint="eastAsia"/>
          <w:sz w:val="24"/>
          <w:szCs w:val="24"/>
          <w:lang w:val="en-US" w:eastAsia="zh-CN"/>
        </w:rPr>
        <w:t>。</w:t>
      </w:r>
    </w:p>
    <w:p w14:paraId="6EA82DEA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contextualSpacing/>
        <w:jc w:val="left"/>
        <w:textAlignment w:val="auto"/>
        <w:rPr>
          <w:rFonts w:hint="eastAsia" w:ascii="Times New Roman" w:hAnsi="Times New Roman" w:eastAsia="仿宋_GB2312" w:cs="Times New Roman"/>
          <w:sz w:val="24"/>
          <w:szCs w:val="24"/>
          <w:lang w:val="en-US" w:eastAsia="zh-CN"/>
        </w:rPr>
      </w:pPr>
    </w:p>
    <w:p w14:paraId="4A636018">
      <w:pPr>
        <w:pStyle w:val="2"/>
        <w:rPr>
          <w:rFonts w:hint="eastAsia"/>
          <w:lang w:val="en-US" w:eastAsia="zh-CN"/>
        </w:rPr>
      </w:pPr>
    </w:p>
    <w:sectPr>
      <w:pgSz w:w="16838" w:h="11906" w:orient="landscape"/>
      <w:pgMar w:top="709" w:right="850" w:bottom="851" w:left="709" w:header="851" w:footer="992" w:gutter="0"/>
      <w:pgNumType w:fmt="decimal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00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黑体_GBK">
    <w:altName w:val="Arial Unicode MS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FEF46CC"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F3704EE">
                          <w:pPr>
                            <w:pStyle w:val="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2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6F3704EE">
                    <w:pPr>
                      <w:pStyle w:val="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02C0"/>
    <w:rsid w:val="000F2499"/>
    <w:rsid w:val="001449A2"/>
    <w:rsid w:val="002E6ACE"/>
    <w:rsid w:val="003E704D"/>
    <w:rsid w:val="005B1AD2"/>
    <w:rsid w:val="0062499D"/>
    <w:rsid w:val="00716619"/>
    <w:rsid w:val="00877396"/>
    <w:rsid w:val="008F4B04"/>
    <w:rsid w:val="009402C0"/>
    <w:rsid w:val="009C3379"/>
    <w:rsid w:val="00A90B6B"/>
    <w:rsid w:val="00C33929"/>
    <w:rsid w:val="00EF7F58"/>
    <w:rsid w:val="00F0682E"/>
    <w:rsid w:val="00F94A28"/>
    <w:rsid w:val="00FA57DC"/>
    <w:rsid w:val="00FC055C"/>
    <w:rsid w:val="04B0106D"/>
    <w:rsid w:val="12FFF12F"/>
    <w:rsid w:val="16EF90D3"/>
    <w:rsid w:val="16F7243A"/>
    <w:rsid w:val="189A022E"/>
    <w:rsid w:val="1B723F45"/>
    <w:rsid w:val="1D2026CC"/>
    <w:rsid w:val="1FD3C1E0"/>
    <w:rsid w:val="204A6DF2"/>
    <w:rsid w:val="20F357D2"/>
    <w:rsid w:val="232C3508"/>
    <w:rsid w:val="257F750D"/>
    <w:rsid w:val="2CFE35B1"/>
    <w:rsid w:val="322268E8"/>
    <w:rsid w:val="327CB9EF"/>
    <w:rsid w:val="38A65280"/>
    <w:rsid w:val="3B216432"/>
    <w:rsid w:val="3CDFCAFE"/>
    <w:rsid w:val="4D352FBB"/>
    <w:rsid w:val="4FBBB6E8"/>
    <w:rsid w:val="4FDD3AA2"/>
    <w:rsid w:val="4FF1781F"/>
    <w:rsid w:val="55440772"/>
    <w:rsid w:val="5EAF150A"/>
    <w:rsid w:val="67B5EC1F"/>
    <w:rsid w:val="6B031FBF"/>
    <w:rsid w:val="6D1F020F"/>
    <w:rsid w:val="712F424C"/>
    <w:rsid w:val="75EFDE0E"/>
    <w:rsid w:val="77AF7BD0"/>
    <w:rsid w:val="78FD7766"/>
    <w:rsid w:val="79F150AE"/>
    <w:rsid w:val="7BB9E66D"/>
    <w:rsid w:val="7D421924"/>
    <w:rsid w:val="7EAE3629"/>
    <w:rsid w:val="7EDF27B5"/>
    <w:rsid w:val="7F766075"/>
    <w:rsid w:val="7FA7AB89"/>
    <w:rsid w:val="7FB4038B"/>
    <w:rsid w:val="7FDAC86B"/>
    <w:rsid w:val="7FFB6C1E"/>
    <w:rsid w:val="8F1D5721"/>
    <w:rsid w:val="9FFF6347"/>
    <w:rsid w:val="B967A16C"/>
    <w:rsid w:val="BD5BE5FE"/>
    <w:rsid w:val="BD9F6AD1"/>
    <w:rsid w:val="BF545751"/>
    <w:rsid w:val="BFDF0485"/>
    <w:rsid w:val="CFFD2E62"/>
    <w:rsid w:val="D6F319C7"/>
    <w:rsid w:val="D7F71FE3"/>
    <w:rsid w:val="DEDB1965"/>
    <w:rsid w:val="DEE8C914"/>
    <w:rsid w:val="E5FDFF15"/>
    <w:rsid w:val="EBFF23C2"/>
    <w:rsid w:val="ECFB01B9"/>
    <w:rsid w:val="EDFF4953"/>
    <w:rsid w:val="F7BD39BB"/>
    <w:rsid w:val="F7DBD89B"/>
    <w:rsid w:val="F7FC64F9"/>
    <w:rsid w:val="F9FFC11B"/>
    <w:rsid w:val="FBC52D92"/>
    <w:rsid w:val="FCE3B775"/>
    <w:rsid w:val="FD730CC5"/>
    <w:rsid w:val="FDC12F7F"/>
    <w:rsid w:val="FDF73619"/>
    <w:rsid w:val="FEFE7DE9"/>
    <w:rsid w:val="FF5D1A1E"/>
    <w:rsid w:val="FFBF628C"/>
    <w:rsid w:val="FFF0A64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99" w:semiHidden="0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99"/>
    <w:pPr>
      <w:ind w:firstLine="420"/>
    </w:pPr>
    <w:rPr>
      <w:rFonts w:ascii="Times New Roman" w:hAnsi="Times New Roman" w:cs="Times New Roman"/>
      <w:szCs w:val="20"/>
    </w:rPr>
  </w:style>
  <w:style w:type="paragraph" w:styleId="4">
    <w:name w:val="Body Text"/>
    <w:basedOn w:val="1"/>
    <w:qFormat/>
    <w:uiPriority w:val="0"/>
    <w:rPr>
      <w:rFonts w:ascii="等线" w:hAnsi="等线" w:eastAsia="等线" w:cs="Times New Roma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8">
    <w:name w:val="Table Grid"/>
    <w:basedOn w:val="7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customStyle="1" w:styleId="10">
    <w:name w:val="TOC 标题1"/>
    <w:basedOn w:val="3"/>
    <w:next w:val="1"/>
    <w:qFormat/>
    <w:uiPriority w:val="99"/>
    <w:pPr>
      <w:keepNext w:val="0"/>
      <w:keepLines w:val="0"/>
      <w:spacing w:before="100" w:beforeAutospacing="1" w:after="100" w:afterAutospacing="1" w:line="276" w:lineRule="auto"/>
      <w:jc w:val="left"/>
      <w:outlineLvl w:val="9"/>
    </w:pPr>
    <w:rPr>
      <w:rFonts w:hint="eastAsia" w:ascii="仿宋" w:hAnsi="仿宋" w:eastAsia="仿宋"/>
      <w:bCs w:val="0"/>
      <w:color w:val="000000"/>
      <w:kern w:val="0"/>
      <w:sz w:val="32"/>
      <w:szCs w:val="32"/>
    </w:rPr>
  </w:style>
  <w:style w:type="character" w:customStyle="1" w:styleId="11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1092</Words>
  <Characters>1156</Characters>
  <Lines>28</Lines>
  <Paragraphs>15</Paragraphs>
  <TotalTime>4</TotalTime>
  <ScaleCrop>false</ScaleCrop>
  <LinksUpToDate>false</LinksUpToDate>
  <CharactersWithSpaces>1206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2023-05-09T18:30:00Z</dcterms:created>
  <dc:creator>Lenovo</dc:creator>
  <cp:lastModifiedBy>快乐生活，超越自我</cp:lastModifiedBy>
  <cp:lastPrinted>2025-06-27T02:01:00Z</cp:lastPrinted>
  <dcterms:modified xsi:type="dcterms:W3CDTF">2025-07-02T01:06:07Z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A1D941C9F61A359F4E82646880670C71</vt:lpwstr>
  </property>
  <property fmtid="{D5CDD505-2E9C-101B-9397-08002B2CF9AE}" pid="4" name="KSOTemplateDocerSaveRecord">
    <vt:lpwstr>eyJoZGlkIjoiODY0NmFhODBiZjU4MzcxMWQ4YjgzNDk3ZmVkOWVhOTMiLCJ1c2VySWQiOiIzOTQyOTExOTcifQ==</vt:lpwstr>
  </property>
</Properties>
</file>