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DEBD1">
      <w:pPr>
        <w:pStyle w:val="10"/>
        <w:bidi w:val="0"/>
        <w:jc w:val="left"/>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default" w:ascii="Times New Roman" w:hAnsi="Times New Roman" w:eastAsia="黑体" w:cs="Times New Roman"/>
          <w:b w:val="0"/>
          <w:bCs/>
          <w:sz w:val="32"/>
          <w:szCs w:val="32"/>
          <w:lang w:val="en-US" w:eastAsia="zh-CN"/>
        </w:rPr>
        <w:t>24</w:t>
      </w:r>
    </w:p>
    <w:p w14:paraId="284EA98A">
      <w:pPr>
        <w:pStyle w:val="5"/>
      </w:pPr>
    </w:p>
    <w:p w14:paraId="59283314">
      <w:pPr>
        <w:pStyle w:val="10"/>
        <w:bidi w:val="0"/>
        <w:outlineLvl w:val="0"/>
        <w:rPr>
          <w:rFonts w:hint="eastAsia" w:ascii="Times New Roman" w:hAnsi="Times New Roman" w:eastAsia="方正小标宋简体" w:cs="Times New Roman"/>
          <w:b w:val="0"/>
          <w:bCs/>
          <w:color w:val="auto"/>
          <w:sz w:val="40"/>
          <w:szCs w:val="40"/>
          <w:highlight w:val="none"/>
          <w:lang w:val="en-US" w:eastAsia="zh-CN"/>
        </w:rPr>
      </w:pPr>
      <w:r>
        <w:rPr>
          <w:rFonts w:hint="default" w:ascii="Times New Roman" w:hAnsi="Times New Roman" w:eastAsia="方正小标宋简体" w:cs="Times New Roman"/>
          <w:b w:val="0"/>
          <w:bCs/>
          <w:color w:val="auto"/>
          <w:sz w:val="40"/>
          <w:szCs w:val="40"/>
          <w:highlight w:val="none"/>
          <w:lang w:val="en-US" w:eastAsia="zh-CN"/>
        </w:rPr>
        <w:t>2025年</w:t>
      </w:r>
      <w:r>
        <w:rPr>
          <w:rFonts w:hint="eastAsia" w:ascii="Times New Roman" w:hAnsi="Times New Roman" w:eastAsia="方正小标宋简体" w:cs="Times New Roman"/>
          <w:b w:val="0"/>
          <w:bCs/>
          <w:color w:val="auto"/>
          <w:sz w:val="40"/>
          <w:szCs w:val="40"/>
          <w:highlight w:val="none"/>
          <w:lang w:val="en-US" w:eastAsia="zh-CN"/>
        </w:rPr>
        <w:t>中央耕地建设与利用资金</w:t>
      </w:r>
    </w:p>
    <w:p w14:paraId="1A5D24C0">
      <w:pPr>
        <w:pStyle w:val="10"/>
        <w:bidi w:val="0"/>
        <w:outlineLvl w:val="0"/>
        <w:rPr>
          <w:rFonts w:hint="eastAsia" w:ascii="Times New Roman" w:hAnsi="Times New Roman" w:eastAsia="方正小标宋简体" w:cs="Times New Roman"/>
          <w:b w:val="0"/>
          <w:bCs/>
          <w:color w:val="auto"/>
          <w:sz w:val="44"/>
          <w:szCs w:val="44"/>
          <w:highlight w:val="none"/>
          <w:lang w:val="en-US" w:eastAsia="zh-CN"/>
        </w:rPr>
      </w:pPr>
      <w:r>
        <w:rPr>
          <w:rFonts w:hint="eastAsia" w:ascii="Times New Roman" w:hAnsi="Times New Roman" w:eastAsia="方正小标宋简体" w:cs="Times New Roman"/>
          <w:b w:val="0"/>
          <w:bCs/>
          <w:color w:val="auto"/>
          <w:sz w:val="40"/>
          <w:szCs w:val="40"/>
          <w:highlight w:val="none"/>
          <w:lang w:val="en-US" w:eastAsia="zh-CN"/>
        </w:rPr>
        <w:t>（高标准农田建设）项目实施方案（指南）</w:t>
      </w:r>
    </w:p>
    <w:p w14:paraId="6013FDFB">
      <w:pPr>
        <w:pStyle w:val="10"/>
        <w:bidi w:val="0"/>
        <w:rPr>
          <w:rFonts w:hint="eastAsia" w:ascii="方正大标宋简体" w:hAnsi="方正大标宋简体" w:eastAsia="方正大标宋简体" w:cs="方正大标宋简体"/>
          <w:b w:val="0"/>
          <w:bCs/>
        </w:rPr>
      </w:pPr>
    </w:p>
    <w:p w14:paraId="5FCEB4A2">
      <w:pPr>
        <w:rPr>
          <w:rFonts w:hint="default"/>
          <w:lang w:val="en-US" w:eastAsia="zh-CN"/>
        </w:rPr>
      </w:pPr>
    </w:p>
    <w:p w14:paraId="3A48C3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t>按照</w:t>
      </w:r>
      <w:r>
        <w:rPr>
          <w:rFonts w:hint="default" w:ascii="Times New Roman" w:hAnsi="Times New Roman" w:eastAsia="仿宋" w:cs="Times New Roman"/>
          <w:sz w:val="32"/>
          <w:szCs w:val="32"/>
          <w:lang w:val="en-US" w:eastAsia="zh-CN"/>
        </w:rPr>
        <w:t>《农业农村部</w:t>
      </w:r>
      <w:r>
        <w:rPr>
          <w:rFonts w:hint="eastAsia" w:ascii="Times New Roman" w:hAnsi="Times New Roman" w:cs="Times New Roman"/>
          <w:sz w:val="32"/>
          <w:szCs w:val="32"/>
          <w:lang w:val="en-US" w:eastAsia="zh-CN"/>
        </w:rPr>
        <w:t xml:space="preserve"> 财政部</w:t>
      </w:r>
      <w:r>
        <w:rPr>
          <w:rFonts w:hint="default" w:ascii="Times New Roman" w:hAnsi="Times New Roman" w:eastAsia="仿宋" w:cs="Times New Roman"/>
          <w:sz w:val="32"/>
          <w:szCs w:val="32"/>
          <w:lang w:val="en-US" w:eastAsia="zh-CN"/>
        </w:rPr>
        <w:t>关于</w:t>
      </w:r>
      <w:r>
        <w:rPr>
          <w:rFonts w:hint="eastAsia" w:ascii="Times New Roman" w:hAnsi="Times New Roman" w:cs="Times New Roman"/>
          <w:sz w:val="32"/>
          <w:szCs w:val="32"/>
          <w:lang w:val="en-US" w:eastAsia="zh-CN"/>
        </w:rPr>
        <w:t>2025年粮油生产保障等项目实施工作的通知</w:t>
      </w:r>
      <w:r>
        <w:rPr>
          <w:rFonts w:hint="default" w:ascii="Times New Roman" w:hAnsi="Times New Roman" w:eastAsia="仿宋" w:cs="Times New Roman"/>
          <w:sz w:val="32"/>
          <w:szCs w:val="32"/>
          <w:lang w:val="en-US" w:eastAsia="zh-CN"/>
        </w:rPr>
        <w:t>》</w:t>
      </w:r>
      <w:r>
        <w:rPr>
          <w:rFonts w:hint="eastAsia"/>
          <w:lang w:eastAsia="zh-CN"/>
        </w:rPr>
        <w:t>，为做好耕地建设与利用资金高标准农田项目建设、资金管理，制定本实施方案。</w:t>
      </w:r>
    </w:p>
    <w:p w14:paraId="0CB49502">
      <w:pPr>
        <w:keepNext w:val="0"/>
        <w:keepLines w:val="0"/>
        <w:pageBreakBefore w:val="0"/>
        <w:widowControl w:val="0"/>
        <w:kinsoku/>
        <w:wordWrap/>
        <w:overflowPunct/>
        <w:topLinePunct w:val="0"/>
        <w:autoSpaceDE/>
        <w:autoSpaceDN/>
        <w:bidi w:val="0"/>
        <w:spacing w:line="560" w:lineRule="exact"/>
        <w:textAlignment w:val="auto"/>
        <w:outlineLvl w:val="0"/>
        <w:rPr>
          <w:rFonts w:hint="eastAsia" w:ascii="黑体" w:hAnsi="黑体" w:eastAsia="黑体" w:cs="黑体"/>
          <w:lang w:val="en-US" w:eastAsia="zh-CN"/>
        </w:rPr>
      </w:pPr>
      <w:r>
        <w:rPr>
          <w:rFonts w:hint="eastAsia" w:ascii="黑体" w:hAnsi="黑体" w:eastAsia="黑体" w:cs="黑体"/>
          <w:lang w:val="en-US" w:eastAsia="zh-CN"/>
        </w:rPr>
        <w:t>一、总体要求</w:t>
      </w:r>
    </w:p>
    <w:p w14:paraId="793A70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val="en-US" w:eastAsia="zh-CN"/>
        </w:rPr>
      </w:pPr>
      <w:r>
        <w:rPr>
          <w:rFonts w:hint="eastAsia"/>
          <w:lang w:val="en-US" w:eastAsia="zh-CN"/>
        </w:rPr>
        <w:t>全面贯彻落实党的二十大和二十届二中、三中全会精神，贯彻落实中央经济工作会议、中央农村工作会议和全国冬春农田水利暨高标准农田建设视频会议精神，认真落实《逐步把永久基本农田建成高标准农田实施方案》（以下简称《方案》）部署要求，深入实施藏粮于地、藏粮于技战略，完善建设、验收、管护机制，以“一平”、“两通”、“三提升”为基本标准，坚持以新建和改造并重、数量和质量并重、建设和管护并重，优化建设布局和时序，把建设重点放在田内，压实建设责任，加强政策和资金保障，有条件的地区可进一步提高建设标准，逐步把具备条件的永久基本农田建成高标准农田，为全方位夯实粮食安全根基提供坚实支撑。</w:t>
      </w:r>
    </w:p>
    <w:p w14:paraId="5F2D8E7F">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rPr>
      </w:pPr>
      <w:r>
        <w:rPr>
          <w:rFonts w:hint="eastAsia" w:ascii="黑体" w:hAnsi="黑体" w:eastAsia="黑体" w:cs="黑体"/>
          <w:lang w:eastAsia="zh-CN"/>
        </w:rPr>
        <w:t>二</w:t>
      </w:r>
      <w:r>
        <w:rPr>
          <w:rFonts w:hint="eastAsia" w:ascii="黑体" w:hAnsi="黑体" w:eastAsia="黑体" w:cs="黑体"/>
        </w:rPr>
        <w:t>、</w:t>
      </w:r>
      <w:r>
        <w:rPr>
          <w:rFonts w:hint="eastAsia" w:ascii="黑体" w:hAnsi="黑体" w:eastAsia="黑体" w:cs="黑体"/>
          <w:lang w:eastAsia="zh-CN"/>
        </w:rPr>
        <w:t>年度任务清单</w:t>
      </w:r>
    </w:p>
    <w:p w14:paraId="1AD0FF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pacing w:val="1"/>
          <w:sz w:val="32"/>
          <w:szCs w:val="32"/>
          <w:u w:val="none"/>
          <w:lang w:val="en-US" w:eastAsia="zh-CN"/>
        </w:rPr>
      </w:pPr>
      <w:r>
        <w:rPr>
          <w:highlight w:val="none"/>
        </w:rPr>
        <w:t>按照</w:t>
      </w:r>
      <w:r>
        <w:rPr>
          <w:rFonts w:hint="default" w:ascii="Times New Roman" w:hAnsi="Times New Roman" w:eastAsia="仿宋" w:cs="Times New Roman"/>
          <w:sz w:val="32"/>
          <w:szCs w:val="32"/>
          <w:highlight w:val="none"/>
          <w:lang w:val="en-US" w:eastAsia="zh-CN"/>
        </w:rPr>
        <w:t>《农业农村部关于下达2025年中央财政补助资金支持的农</w:t>
      </w:r>
      <w:r>
        <w:rPr>
          <w:rFonts w:hint="default" w:ascii="Times New Roman" w:hAnsi="Times New Roman" w:eastAsia="仿宋" w:cs="Times New Roman"/>
          <w:sz w:val="32"/>
          <w:szCs w:val="32"/>
          <w:lang w:val="en-US" w:eastAsia="zh-CN"/>
        </w:rPr>
        <w:t>田建设任务的通知》</w:t>
      </w:r>
      <w:r>
        <w:rPr>
          <w:rFonts w:hint="eastAsia"/>
          <w:lang w:eastAsia="zh-CN"/>
        </w:rPr>
        <w:t>，</w:t>
      </w:r>
      <w:r>
        <w:rPr>
          <w:rFonts w:hint="eastAsia" w:ascii="仿宋" w:hAnsi="仿宋" w:eastAsia="仿宋" w:cs="仿宋"/>
          <w:sz w:val="32"/>
          <w:szCs w:val="32"/>
          <w:lang w:val="en-US" w:eastAsia="zh-CN"/>
        </w:rPr>
        <w:t>2025年</w:t>
      </w:r>
      <w:r>
        <w:rPr>
          <w:rFonts w:hint="eastAsia" w:ascii="仿宋" w:hAnsi="仿宋" w:cs="仿宋"/>
          <w:sz w:val="32"/>
          <w:szCs w:val="32"/>
          <w:lang w:val="en-US" w:eastAsia="zh-CN"/>
        </w:rPr>
        <w:t>，吉林省利用耕地建设与利用专项资金</w:t>
      </w:r>
      <w:r>
        <w:rPr>
          <w:rFonts w:hint="eastAsia" w:ascii="仿宋" w:hAnsi="仿宋" w:eastAsia="仿宋" w:cs="仿宋"/>
          <w:sz w:val="32"/>
          <w:szCs w:val="32"/>
          <w:lang w:val="en-US" w:eastAsia="zh-CN"/>
        </w:rPr>
        <w:t>建设高标准农田53万亩，其中：新建37万亩、改造提升16万亩。</w:t>
      </w:r>
      <w:r>
        <w:rPr>
          <w:rFonts w:hint="eastAsia" w:ascii="仿宋_GB2312" w:hAnsi="仿宋_GB2312" w:eastAsia="仿宋_GB2312" w:cs="仿宋_GB2312"/>
          <w:b w:val="0"/>
          <w:bCs w:val="0"/>
          <w:sz w:val="32"/>
          <w:szCs w:val="32"/>
          <w:lang w:val="en-US" w:eastAsia="zh-CN"/>
        </w:rPr>
        <w:t>经各地自主申报、专家组评审综合打分排名，采取项目法将新建高标准农田任务清单分解给长春市本级5.3万亩、吉林市丰满区1.02万亩、吉林市船营区5.83万亩、白山市本级1.5万亩、延吉市2.8万亩、汪清县10万亩、珲春市10.55万亩共7个县（市、区）；将改造提升高标准农田任务清单分解给长春市本级1万亩、抚松县3万亩、临江市0.32万亩、延吉市3.6万亩、汪清县3.08万亩、珲春市5万亩共6个县（市、区）。</w:t>
      </w:r>
    </w:p>
    <w:p w14:paraId="48AB5B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三、建设资金标准</w:t>
      </w:r>
    </w:p>
    <w:p w14:paraId="28D4F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cs="仿宋"/>
          <w:sz w:val="32"/>
          <w:szCs w:val="32"/>
          <w:highlight w:val="none"/>
          <w:lang w:val="en-US" w:eastAsia="zh-CN"/>
        </w:rPr>
        <w:t>中央财政</w:t>
      </w:r>
      <w:r>
        <w:rPr>
          <w:rFonts w:hint="eastAsia" w:ascii="仿宋" w:hAnsi="仿宋" w:eastAsia="仿宋" w:cs="仿宋"/>
          <w:sz w:val="32"/>
          <w:szCs w:val="32"/>
          <w:highlight w:val="none"/>
          <w:lang w:val="en-US" w:eastAsia="zh-CN"/>
        </w:rPr>
        <w:t>下达2025年</w:t>
      </w:r>
      <w:r>
        <w:rPr>
          <w:rFonts w:hint="eastAsia" w:ascii="仿宋" w:hAnsi="仿宋" w:cs="仿宋"/>
          <w:sz w:val="32"/>
          <w:szCs w:val="32"/>
          <w:highlight w:val="none"/>
          <w:lang w:val="en-US" w:eastAsia="zh-CN"/>
        </w:rPr>
        <w:t>耕地建设与利用</w:t>
      </w:r>
      <w:r>
        <w:rPr>
          <w:rFonts w:hint="eastAsia" w:ascii="仿宋" w:hAnsi="仿宋" w:eastAsia="仿宋" w:cs="仿宋"/>
          <w:sz w:val="32"/>
          <w:szCs w:val="32"/>
          <w:highlight w:val="none"/>
          <w:lang w:val="en-US" w:eastAsia="zh-CN"/>
        </w:rPr>
        <w:t>资金131916万元</w:t>
      </w:r>
      <w:r>
        <w:rPr>
          <w:rFonts w:hint="eastAsia" w:ascii="仿宋" w:hAnsi="仿宋" w:cs="仿宋"/>
          <w:sz w:val="32"/>
          <w:szCs w:val="32"/>
          <w:highlight w:val="none"/>
          <w:lang w:val="en-US" w:eastAsia="zh-CN"/>
        </w:rPr>
        <w:t>，用于</w:t>
      </w:r>
      <w:r>
        <w:rPr>
          <w:rFonts w:hint="eastAsia" w:ascii="仿宋" w:hAnsi="仿宋" w:eastAsia="仿宋" w:cs="仿宋"/>
          <w:sz w:val="32"/>
          <w:szCs w:val="32"/>
          <w:highlight w:val="none"/>
          <w:lang w:val="en-US" w:eastAsia="zh-CN"/>
        </w:rPr>
        <w:t>支持</w:t>
      </w:r>
      <w:r>
        <w:rPr>
          <w:rFonts w:hint="eastAsia" w:ascii="仿宋" w:hAnsi="仿宋" w:cs="仿宋"/>
          <w:sz w:val="32"/>
          <w:szCs w:val="32"/>
          <w:highlight w:val="none"/>
          <w:lang w:val="en-US" w:eastAsia="zh-CN"/>
        </w:rPr>
        <w:t>53万亩</w:t>
      </w:r>
      <w:r>
        <w:rPr>
          <w:rFonts w:hint="eastAsia" w:ascii="仿宋" w:hAnsi="仿宋" w:eastAsia="仿宋" w:cs="仿宋"/>
          <w:sz w:val="32"/>
          <w:szCs w:val="32"/>
          <w:highlight w:val="none"/>
          <w:lang w:val="en-US" w:eastAsia="zh-CN"/>
        </w:rPr>
        <w:t>高标准农田建设。参照超长期特别国债新建、改</w:t>
      </w:r>
      <w:r>
        <w:rPr>
          <w:rFonts w:hint="eastAsia" w:ascii="仿宋" w:hAnsi="仿宋" w:eastAsia="仿宋" w:cs="仿宋"/>
          <w:sz w:val="32"/>
          <w:szCs w:val="32"/>
          <w:lang w:val="en-US" w:eastAsia="zh-CN"/>
        </w:rPr>
        <w:t>造提升高标准农田建设资金亩均投入</w:t>
      </w:r>
      <w:r>
        <w:rPr>
          <w:rFonts w:hint="eastAsia" w:ascii="仿宋" w:hAnsi="仿宋" w:cs="仿宋"/>
          <w:sz w:val="32"/>
          <w:szCs w:val="32"/>
          <w:lang w:val="en-US" w:eastAsia="zh-CN"/>
        </w:rPr>
        <w:t>标准</w:t>
      </w:r>
      <w:r>
        <w:rPr>
          <w:rFonts w:hint="eastAsia" w:ascii="仿宋" w:hAnsi="仿宋" w:eastAsia="仿宋" w:cs="仿宋"/>
          <w:sz w:val="32"/>
          <w:szCs w:val="32"/>
          <w:lang w:val="en-US" w:eastAsia="zh-CN"/>
        </w:rPr>
        <w:t>，确定</w:t>
      </w:r>
      <w:r>
        <w:rPr>
          <w:rFonts w:hint="eastAsia" w:ascii="仿宋" w:hAnsi="仿宋" w:cs="仿宋"/>
          <w:sz w:val="32"/>
          <w:szCs w:val="32"/>
          <w:lang w:val="en-US" w:eastAsia="zh-CN"/>
        </w:rPr>
        <w:t>耕地建设与利用资金</w:t>
      </w:r>
      <w:r>
        <w:rPr>
          <w:rFonts w:hint="eastAsia" w:ascii="仿宋" w:hAnsi="仿宋" w:eastAsia="仿宋" w:cs="仿宋"/>
          <w:sz w:val="32"/>
          <w:szCs w:val="32"/>
          <w:lang w:val="en-US" w:eastAsia="zh-CN"/>
        </w:rPr>
        <w:t>亩均投入新建和改造提升标准分别为2549元、2349元</w:t>
      </w:r>
      <w:r>
        <w:rPr>
          <w:rFonts w:hint="eastAsia" w:ascii="仿宋" w:hAnsi="仿宋" w:cs="仿宋"/>
          <w:sz w:val="32"/>
          <w:szCs w:val="32"/>
          <w:lang w:val="en-US" w:eastAsia="zh-CN"/>
        </w:rPr>
        <w:t>，按项目法分配给相关项目县（市、区）</w:t>
      </w:r>
      <w:r>
        <w:rPr>
          <w:rFonts w:hint="eastAsia" w:ascii="仿宋" w:hAnsi="仿宋" w:eastAsia="仿宋" w:cs="仿宋"/>
          <w:sz w:val="32"/>
          <w:szCs w:val="32"/>
          <w:lang w:val="en-US" w:eastAsia="zh-CN"/>
        </w:rPr>
        <w:t>。</w:t>
      </w:r>
    </w:p>
    <w:p w14:paraId="3F1A8498">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rPr>
      </w:pPr>
      <w:r>
        <w:rPr>
          <w:rFonts w:hint="eastAsia" w:ascii="黑体" w:hAnsi="黑体" w:eastAsia="黑体" w:cs="黑体"/>
          <w:lang w:eastAsia="zh-CN"/>
        </w:rPr>
        <w:t>四</w:t>
      </w:r>
      <w:r>
        <w:rPr>
          <w:rFonts w:hint="eastAsia" w:ascii="黑体" w:hAnsi="黑体" w:eastAsia="黑体" w:cs="黑体"/>
        </w:rPr>
        <w:t>、</w:t>
      </w:r>
      <w:r>
        <w:rPr>
          <w:rFonts w:hint="eastAsia" w:ascii="黑体" w:hAnsi="黑体" w:eastAsia="黑体" w:cs="黑体"/>
          <w:lang w:eastAsia="zh-CN"/>
        </w:rPr>
        <w:t>优化</w:t>
      </w:r>
      <w:r>
        <w:rPr>
          <w:rFonts w:hint="eastAsia" w:ascii="黑体" w:hAnsi="黑体" w:eastAsia="黑体" w:cs="黑体"/>
        </w:rPr>
        <w:t>建设内容</w:t>
      </w:r>
    </w:p>
    <w:p w14:paraId="2F2A631E">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pPr>
      <w:r>
        <w:t>围绕粮油作物大面积单产提升需要，破解粮食生产障碍因素，结合各地实际合理确定项目建设内容，优先开展田块整治、灌溉与排水、田间道路、农田输配电等农田基础设施工程建设，补齐田间设施短板弱项，达到田块平整、灌排配套、道路畅通；在此基础上，结合日常农业生产加强土壤改良培肥，持续提升耕地地力；因害设防合理建设农田防护工程。要杜绝脱离实际设计“宽马路”、“景观林”、“数字大屏”、</w:t>
      </w:r>
      <w:r>
        <w:rPr>
          <w:rFonts w:hint="eastAsia"/>
          <w:lang w:eastAsia="zh-CN"/>
        </w:rPr>
        <w:t>“</w:t>
      </w:r>
      <w:r>
        <w:t>玻璃幕墙”，坚决防止利用高标准农田建设项目打造梯田景观、搞形象工程。</w:t>
      </w:r>
    </w:p>
    <w:p w14:paraId="2581CD3B">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pPr>
      <w:r>
        <w:t>要统筹高标准农田建设与农田沟渠整治，加强与大中型灌区骨干灌排工程衔接配套，加快完善田间小型水利设施，形成灌排畅通的工程体系。综合考虑本地区农田灌排主要需求和极端情况下的应急要求，特别是针对近年洪</w:t>
      </w:r>
      <w:r>
        <w:rPr>
          <w:rFonts w:hint="eastAsia"/>
          <w:lang w:eastAsia="zh-CN"/>
        </w:rPr>
        <w:t>涝</w:t>
      </w:r>
      <w:r>
        <w:t>灾害中暴露的农田基础设施短板，科学布局田间沟渠管网、涵洞、排水井等农田灌溉与排水设施，打通灌排堵点、断点，提高灌溉水利用效率和农田防洪排</w:t>
      </w:r>
      <w:r>
        <w:rPr>
          <w:rFonts w:hint="eastAsia"/>
          <w:lang w:eastAsia="zh-CN"/>
        </w:rPr>
        <w:t>涝</w:t>
      </w:r>
      <w:r>
        <w:t>能力，有效应对水旱灾害。</w:t>
      </w:r>
    </w:p>
    <w:p w14:paraId="15015AE7">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
          <w:highlight w:val="none"/>
          <w:lang w:val="en-US" w:eastAsia="zh-CN"/>
        </w:rPr>
      </w:pPr>
      <w:r>
        <w:rPr>
          <w:rFonts w:hint="eastAsia"/>
          <w:highlight w:val="none"/>
          <w:lang w:eastAsia="zh-CN"/>
        </w:rPr>
        <w:t>依据项目区实际，因地制宜设计</w:t>
      </w:r>
      <w:r>
        <w:rPr>
          <w:rFonts w:hint="eastAsia"/>
          <w:highlight w:val="none"/>
          <w:lang w:val="en-US" w:eastAsia="zh-CN"/>
        </w:rPr>
        <w:t>新型农业经营主体直接参与高标准农田建设管护试点，每个项目设计不超过2个试点区，每个试点区地块面积以不超过2000亩为宜。通过试点工作，引导和鼓励农民群众全过程参与高标准农田项目管理，解决好“在哪建、建什么、怎么建”问题，提高建后管护实效。</w:t>
      </w:r>
    </w:p>
    <w:p w14:paraId="1C801363">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rPr>
      </w:pPr>
      <w:r>
        <w:rPr>
          <w:rFonts w:hint="eastAsia" w:ascii="黑体" w:hAnsi="黑体" w:eastAsia="黑体" w:cs="黑体"/>
          <w:lang w:eastAsia="zh-CN"/>
        </w:rPr>
        <w:t>五</w:t>
      </w:r>
      <w:r>
        <w:rPr>
          <w:rFonts w:hint="eastAsia" w:ascii="黑体" w:hAnsi="黑体" w:eastAsia="黑体" w:cs="黑体"/>
        </w:rPr>
        <w:t>、严格项目管理</w:t>
      </w:r>
    </w:p>
    <w:p w14:paraId="21FD4737">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pPr>
      <w:r>
        <w:t>各地要严格落实《农业农村部办公厅、财政部办公厅关于加强高标准农田建设工程质量监管的通知》（农办建</w:t>
      </w:r>
      <w:r>
        <w:rPr>
          <w:rFonts w:hint="eastAsia"/>
        </w:rPr>
        <w:t>〔202</w:t>
      </w:r>
      <w:r>
        <w:rPr>
          <w:rFonts w:hint="eastAsia"/>
          <w:lang w:val="en-US" w:eastAsia="zh-CN"/>
        </w:rPr>
        <w:t>3</w:t>
      </w:r>
      <w:r>
        <w:rPr>
          <w:rFonts w:hint="eastAsia"/>
        </w:rPr>
        <w:t>〕</w:t>
      </w:r>
      <w:r>
        <w:t>12号）、《农业农村部办公厅关于进一步加强高标准农田建设重点环节</w:t>
      </w:r>
      <w:r>
        <w:rPr>
          <w:highlight w:val="none"/>
        </w:rPr>
        <w:t>管理的通知》（农办建</w:t>
      </w:r>
      <w:r>
        <w:rPr>
          <w:rFonts w:hint="eastAsia"/>
          <w:highlight w:val="none"/>
        </w:rPr>
        <w:t>〔202</w:t>
      </w:r>
      <w:r>
        <w:rPr>
          <w:rFonts w:hint="eastAsia"/>
          <w:highlight w:val="none"/>
          <w:lang w:val="en-US" w:eastAsia="zh-CN"/>
        </w:rPr>
        <w:t>5</w:t>
      </w:r>
      <w:r>
        <w:rPr>
          <w:rFonts w:hint="eastAsia"/>
          <w:highlight w:val="none"/>
        </w:rPr>
        <w:t>〕</w:t>
      </w:r>
      <w:r>
        <w:rPr>
          <w:highlight w:val="none"/>
        </w:rPr>
        <w:t>1号）要求，规范项目管理，全面压实工程质量管理责任，加强全流程管理</w:t>
      </w:r>
      <w:r>
        <w:rPr>
          <w:rFonts w:hint="eastAsia"/>
          <w:highlight w:val="none"/>
          <w:lang w:eastAsia="zh-CN"/>
        </w:rPr>
        <w:t>、</w:t>
      </w:r>
      <w:r>
        <w:rPr>
          <w:highlight w:val="none"/>
        </w:rPr>
        <w:t>全环节监管，坚决遏制新建项目质量问题，进一步提高建设质效。</w:t>
      </w:r>
      <w:r>
        <w:rPr>
          <w:rFonts w:hint="eastAsia"/>
          <w:b/>
          <w:bCs/>
          <w:highlight w:val="none"/>
          <w:lang w:eastAsia="zh-CN"/>
        </w:rPr>
        <w:t>一</w:t>
      </w:r>
      <w:r>
        <w:rPr>
          <w:b/>
          <w:bCs/>
          <w:highlight w:val="none"/>
        </w:rPr>
        <w:t>要提高项目前期工作质量，</w:t>
      </w:r>
      <w:r>
        <w:rPr>
          <w:highlight w:val="none"/>
        </w:rPr>
        <w:t>用好项目储备库，科学开展规划设计，深入实地勘察设计，充分了解村级组织、乡镇政府、农民群众等需求意见，严格设计评审，加快立项批复。</w:t>
      </w:r>
      <w:r>
        <w:rPr>
          <w:rFonts w:hint="eastAsia"/>
          <w:b/>
          <w:bCs/>
          <w:highlight w:val="none"/>
          <w:lang w:eastAsia="zh-CN"/>
        </w:rPr>
        <w:t>二</w:t>
      </w:r>
      <w:r>
        <w:rPr>
          <w:b/>
          <w:bCs/>
          <w:highlight w:val="none"/>
        </w:rPr>
        <w:t>要依法依规组织招投标，</w:t>
      </w:r>
      <w:r>
        <w:rPr>
          <w:highlight w:val="none"/>
        </w:rPr>
        <w:t>严格设计、施工、监理单位资质要求，科学合理划分项目标段，严禁标段划分过小过散以及将工程肢解倒手转包或违法分包。积极推行全流程电子招标投标评标和远程异地电子评标模式，切实防止围标串标、人为</w:t>
      </w:r>
      <w:r>
        <w:rPr>
          <w:rFonts w:hint="eastAsia"/>
          <w:highlight w:val="none"/>
          <w:lang w:eastAsia="zh-CN"/>
        </w:rPr>
        <w:t>干</w:t>
      </w:r>
      <w:r>
        <w:rPr>
          <w:highlight w:val="none"/>
        </w:rPr>
        <w:t>预、明招暗定、中标价格虚高等违法违规行为</w:t>
      </w:r>
      <w:r>
        <w:rPr>
          <w:rFonts w:hint="eastAsia"/>
          <w:highlight w:val="none"/>
          <w:lang w:eastAsia="zh-CN"/>
        </w:rPr>
        <w:t>。</w:t>
      </w:r>
      <w:r>
        <w:rPr>
          <w:rFonts w:hint="eastAsia"/>
          <w:b/>
          <w:bCs/>
          <w:highlight w:val="none"/>
          <w:lang w:eastAsia="zh-CN"/>
        </w:rPr>
        <w:t>三</w:t>
      </w:r>
      <w:r>
        <w:rPr>
          <w:b/>
          <w:bCs/>
          <w:highlight w:val="none"/>
        </w:rPr>
        <w:t>要强化施工质量管控，</w:t>
      </w:r>
      <w:r>
        <w:rPr>
          <w:highlight w:val="none"/>
        </w:rPr>
        <w:t>压实工程质量管理责任，通过质量抽检等方式加强对施工、监理单位履职情况监督。</w:t>
      </w:r>
      <w:r>
        <w:rPr>
          <w:rFonts w:hint="eastAsia"/>
          <w:b/>
          <w:bCs/>
          <w:highlight w:val="none"/>
          <w:lang w:eastAsia="zh-CN"/>
        </w:rPr>
        <w:t>四</w:t>
      </w:r>
      <w:r>
        <w:rPr>
          <w:b/>
          <w:bCs/>
          <w:highlight w:val="none"/>
        </w:rPr>
        <w:t>要严格执行验收制度，</w:t>
      </w:r>
      <w:r>
        <w:rPr>
          <w:highlight w:val="none"/>
        </w:rPr>
        <w:t>重点核实建设内容数量、工程实体质量、设备设施试运行情况和群众满意度等内容，严禁不到现场照图验收、</w:t>
      </w:r>
      <w:r>
        <w:rPr>
          <w:rFonts w:hint="eastAsia"/>
          <w:highlight w:val="none"/>
          <w:lang w:eastAsia="zh-CN"/>
        </w:rPr>
        <w:t>按</w:t>
      </w:r>
      <w:r>
        <w:rPr>
          <w:highlight w:val="none"/>
        </w:rPr>
        <w:t>资料验收、选点验收等验收“走过场”行为。</w:t>
      </w:r>
      <w:r>
        <w:rPr>
          <w:rFonts w:hint="eastAsia"/>
          <w:b/>
          <w:bCs/>
          <w:highlight w:val="none"/>
          <w:lang w:eastAsia="zh-CN"/>
        </w:rPr>
        <w:t>五要</w:t>
      </w:r>
      <w:r>
        <w:rPr>
          <w:b/>
          <w:bCs/>
          <w:highlight w:val="none"/>
        </w:rPr>
        <w:t>加强全社会监督，</w:t>
      </w:r>
      <w:r>
        <w:rPr>
          <w:highlight w:val="none"/>
        </w:rPr>
        <w:t>要广泛发动农民群众全程参与高标准农田规划设计、施工建设、项目验收、</w:t>
      </w:r>
      <w:r>
        <w:t>建后管护等各环节，有效发挥群众监督作用。要加强对高标准农田建设工程质量投诉举报电话等群众反映问题渠道的日常维护，及时接听、登记、督办、反映举报信</w:t>
      </w:r>
      <w:r>
        <w:rPr>
          <w:rFonts w:hint="eastAsia"/>
          <w:lang w:eastAsia="zh-CN"/>
        </w:rPr>
        <w:t>息</w:t>
      </w:r>
      <w:r>
        <w:t>和线索。</w:t>
      </w:r>
      <w:r>
        <w:rPr>
          <w:rFonts w:hint="eastAsia"/>
          <w:b/>
          <w:bCs/>
          <w:lang w:eastAsia="zh-CN"/>
        </w:rPr>
        <w:t>六要</w:t>
      </w:r>
      <w:r>
        <w:rPr>
          <w:b/>
          <w:bCs/>
        </w:rPr>
        <w:t>强化跟踪调度，</w:t>
      </w:r>
      <w:r>
        <w:t>及时掌握各</w:t>
      </w:r>
      <w:r>
        <w:rPr>
          <w:rFonts w:hint="eastAsia"/>
          <w:lang w:eastAsia="zh-CN"/>
        </w:rPr>
        <w:t>项目</w:t>
      </w:r>
      <w:r>
        <w:t>实施进展，加大督促指导、奖优罚劣等工作力度，督促加快在建项目建设进度，严把工程质量关。</w:t>
      </w:r>
      <w:r>
        <w:rPr>
          <w:rFonts w:hint="eastAsia"/>
          <w:b/>
          <w:bCs/>
          <w:lang w:eastAsia="zh-CN"/>
        </w:rPr>
        <w:t>七要</w:t>
      </w:r>
      <w:r>
        <w:rPr>
          <w:b/>
          <w:bCs/>
        </w:rPr>
        <w:t>提升信息化监管能力，</w:t>
      </w:r>
      <w:r>
        <w:rPr>
          <w:rFonts w:hint="eastAsia"/>
          <w:lang w:eastAsia="zh-CN"/>
        </w:rPr>
        <w:t>按</w:t>
      </w:r>
      <w:r>
        <w:t>要求把各级农田建设项目立项、实施、完工、验收等各阶段信息、具体地块和项目工程设施上图入库，确保年度建设任务如期保质保量完成。</w:t>
      </w:r>
      <w:r>
        <w:rPr>
          <w:rFonts w:hint="eastAsia"/>
          <w:b/>
          <w:bCs/>
          <w:lang w:eastAsia="zh-CN"/>
        </w:rPr>
        <w:t>八要</w:t>
      </w:r>
      <w:r>
        <w:rPr>
          <w:b/>
          <w:bCs/>
        </w:rPr>
        <w:t>加强建后管护，</w:t>
      </w:r>
      <w:r>
        <w:t>建立健全日常管护和专项维护相结合的工程管护机制，明确管护主体、落实管护责任和经费，探索发挥保险等专业机构优势，支持高标准农田建设，提高建设质量和建后管护水平。</w:t>
      </w:r>
      <w:r>
        <w:rPr>
          <w:rFonts w:hint="eastAsia"/>
          <w:b/>
          <w:bCs/>
          <w:lang w:eastAsia="zh-CN"/>
        </w:rPr>
        <w:t>九要</w:t>
      </w:r>
      <w:r>
        <w:rPr>
          <w:b/>
          <w:bCs/>
        </w:rPr>
        <w:t>强化资金日常监管</w:t>
      </w:r>
      <w:r>
        <w:rPr>
          <w:rFonts w:hint="eastAsia"/>
          <w:b/>
          <w:bCs/>
          <w:lang w:eastAsia="zh-CN"/>
        </w:rPr>
        <w:t>，</w:t>
      </w:r>
      <w:r>
        <w:rPr>
          <w:rFonts w:hint="eastAsia"/>
          <w:lang w:eastAsia="zh-CN"/>
        </w:rPr>
        <w:t>加强预</w:t>
      </w:r>
      <w:r>
        <w:t>警监控</w:t>
      </w:r>
      <w:r>
        <w:rPr>
          <w:rFonts w:hint="eastAsia"/>
          <w:lang w:eastAsia="zh-CN"/>
        </w:rPr>
        <w:t>、</w:t>
      </w:r>
      <w:r>
        <w:t>专项核查，坚决防止出现以拨代支、套取截留、挤占挪用等问题，依据合同约定和项目建设进度及时</w:t>
      </w:r>
      <w:r>
        <w:rPr>
          <w:rFonts w:hint="eastAsia"/>
          <w:lang w:eastAsia="zh-CN"/>
        </w:rPr>
        <w:t>申请</w:t>
      </w:r>
      <w:r>
        <w:t>支付</w:t>
      </w:r>
      <w:r>
        <w:rPr>
          <w:rFonts w:hint="eastAsia"/>
          <w:lang w:eastAsia="zh-CN"/>
        </w:rPr>
        <w:t>资金</w:t>
      </w:r>
      <w:r>
        <w:t>，提高资金使用效率</w:t>
      </w:r>
      <w:r>
        <w:rPr>
          <w:rFonts w:hint="eastAsia"/>
          <w:lang w:eastAsia="zh-CN"/>
        </w:rPr>
        <w:t>，落实</w:t>
      </w:r>
      <w:r>
        <w:t>专账建管、专账调拨、专账清算，真正把资金用到耕地上。</w:t>
      </w:r>
    </w:p>
    <w:p w14:paraId="1E86C672">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rPr>
      </w:pPr>
      <w:r>
        <w:rPr>
          <w:rFonts w:hint="eastAsia" w:ascii="黑体" w:hAnsi="黑体" w:eastAsia="黑体" w:cs="黑体"/>
          <w:lang w:eastAsia="zh-CN"/>
        </w:rPr>
        <w:t>六</w:t>
      </w:r>
      <w:r>
        <w:rPr>
          <w:rFonts w:hint="eastAsia" w:ascii="黑体" w:hAnsi="黑体" w:eastAsia="黑体" w:cs="黑体"/>
        </w:rPr>
        <w:t>、严</w:t>
      </w:r>
      <w:r>
        <w:rPr>
          <w:rFonts w:hint="eastAsia" w:ascii="黑体" w:hAnsi="黑体" w:eastAsia="黑体" w:cs="黑体"/>
          <w:lang w:eastAsia="zh-CN"/>
        </w:rPr>
        <w:t>把</w:t>
      </w:r>
      <w:r>
        <w:rPr>
          <w:rFonts w:hint="eastAsia" w:ascii="黑体" w:hAnsi="黑体" w:eastAsia="黑体" w:cs="黑体"/>
        </w:rPr>
        <w:t>责任落实</w:t>
      </w:r>
    </w:p>
    <w:p w14:paraId="74A59C82">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pPr>
      <w:r>
        <w:t>落实《方案》明确的</w:t>
      </w:r>
      <w:r>
        <w:rPr>
          <w:rFonts w:hint="eastAsia"/>
          <w:lang w:eastAsia="zh-CN"/>
        </w:rPr>
        <w:t>“</w:t>
      </w:r>
      <w:r>
        <w:t>市地级政府对项目实施进度、工程质量、竣工验收、资金使用、运营管护等负主要监管责任，县级政府对项目实施、工程质量、资金使用、运营管护等负主体责任</w:t>
      </w:r>
      <w:r>
        <w:rPr>
          <w:rFonts w:hint="eastAsia"/>
          <w:lang w:eastAsia="zh-CN"/>
        </w:rPr>
        <w:t>”</w:t>
      </w:r>
      <w:r>
        <w:t>要求，压实高标准农田建设责任。各地要健全定期调度、分析研判、通报约谈、奖优罚劣的任务落实机制，完善高标准农田建设工程全周期</w:t>
      </w:r>
      <w:r>
        <w:rPr>
          <w:rFonts w:hint="eastAsia"/>
          <w:lang w:eastAsia="zh-CN"/>
        </w:rPr>
        <w:t>责</w:t>
      </w:r>
      <w:r>
        <w:t>任倒查和终身追</w:t>
      </w:r>
      <w:r>
        <w:rPr>
          <w:rFonts w:hint="eastAsia"/>
          <w:lang w:eastAsia="zh-CN"/>
        </w:rPr>
        <w:t>责</w:t>
      </w:r>
      <w:r>
        <w:t>机制，</w:t>
      </w:r>
      <w:r>
        <w:rPr>
          <w:rFonts w:hint="eastAsia"/>
          <w:lang w:eastAsia="zh-CN"/>
        </w:rPr>
        <w:t>已</w:t>
      </w:r>
      <w:r>
        <w:t>建项目各类存量问题要整改到位，严防在建和新增项目出现增量问题。</w:t>
      </w:r>
    </w:p>
    <w:p w14:paraId="17653749">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rPr>
      </w:pPr>
      <w:r>
        <w:rPr>
          <w:rFonts w:hint="eastAsia" w:ascii="黑体" w:hAnsi="黑体" w:eastAsia="黑体" w:cs="黑体"/>
          <w:lang w:eastAsia="zh-CN"/>
        </w:rPr>
        <w:t>七</w:t>
      </w:r>
      <w:r>
        <w:rPr>
          <w:rFonts w:hint="eastAsia" w:ascii="黑体" w:hAnsi="黑体" w:eastAsia="黑体" w:cs="黑体"/>
        </w:rPr>
        <w:t>、</w:t>
      </w:r>
      <w:r>
        <w:rPr>
          <w:rFonts w:hint="eastAsia" w:ascii="黑体" w:hAnsi="黑体" w:eastAsia="黑体" w:cs="黑体"/>
          <w:lang w:eastAsia="zh-CN"/>
        </w:rPr>
        <w:t>明确绩效目标</w:t>
      </w:r>
    </w:p>
    <w:p w14:paraId="5AEBEEA8">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
          <w:lang w:eastAsia="zh-CN"/>
        </w:rPr>
      </w:pPr>
      <w:r>
        <w:rPr>
          <w:rFonts w:hint="eastAsia" w:ascii="仿宋" w:hAnsi="仿宋" w:eastAsia="仿宋" w:cs="仿宋"/>
          <w:sz w:val="32"/>
          <w:szCs w:val="32"/>
          <w:lang w:val="en-US" w:eastAsia="zh-CN"/>
        </w:rPr>
        <w:t>新建</w:t>
      </w:r>
      <w:r>
        <w:rPr>
          <w:rFonts w:hint="eastAsia" w:ascii="仿宋" w:hAnsi="仿宋" w:cs="仿宋"/>
          <w:sz w:val="32"/>
          <w:szCs w:val="32"/>
          <w:lang w:val="en-US" w:eastAsia="zh-CN"/>
        </w:rPr>
        <w:t>高标准农田</w:t>
      </w:r>
      <w:r>
        <w:rPr>
          <w:rFonts w:hint="eastAsia" w:ascii="仿宋" w:hAnsi="仿宋" w:eastAsia="仿宋" w:cs="仿宋"/>
          <w:sz w:val="32"/>
          <w:szCs w:val="32"/>
          <w:lang w:val="en-US" w:eastAsia="zh-CN"/>
        </w:rPr>
        <w:t>37万亩</w:t>
      </w:r>
      <w:r>
        <w:rPr>
          <w:rFonts w:hint="eastAsia" w:ascii="仿宋" w:hAnsi="仿宋" w:cs="仿宋"/>
          <w:sz w:val="32"/>
          <w:szCs w:val="32"/>
          <w:lang w:val="en-US" w:eastAsia="zh-CN"/>
        </w:rPr>
        <w:t>；</w:t>
      </w:r>
      <w:r>
        <w:rPr>
          <w:rFonts w:hint="eastAsia" w:ascii="仿宋" w:hAnsi="仿宋" w:eastAsia="仿宋" w:cs="仿宋"/>
          <w:sz w:val="32"/>
          <w:szCs w:val="32"/>
          <w:lang w:val="en-US" w:eastAsia="zh-CN"/>
        </w:rPr>
        <w:t>改造提升</w:t>
      </w:r>
      <w:r>
        <w:rPr>
          <w:rFonts w:hint="eastAsia" w:ascii="仿宋" w:hAnsi="仿宋" w:cs="仿宋"/>
          <w:sz w:val="32"/>
          <w:szCs w:val="32"/>
          <w:lang w:val="en-US" w:eastAsia="zh-CN"/>
        </w:rPr>
        <w:t>高标准农田</w:t>
      </w:r>
      <w:r>
        <w:rPr>
          <w:rFonts w:hint="eastAsia" w:ascii="仿宋" w:hAnsi="仿宋" w:eastAsia="仿宋" w:cs="仿宋"/>
          <w:sz w:val="32"/>
          <w:szCs w:val="32"/>
          <w:lang w:val="en-US" w:eastAsia="zh-CN"/>
        </w:rPr>
        <w:t>16万亩</w:t>
      </w:r>
      <w:r>
        <w:rPr>
          <w:rFonts w:hint="eastAsia" w:ascii="仿宋" w:hAnsi="仿宋" w:cs="仿宋"/>
          <w:sz w:val="32"/>
          <w:szCs w:val="32"/>
          <w:lang w:val="en-US" w:eastAsia="zh-CN"/>
        </w:rPr>
        <w:t>；</w:t>
      </w:r>
      <w:r>
        <w:rPr>
          <w:rFonts w:hint="eastAsia"/>
        </w:rPr>
        <w:t>项目验收合格率≥95%</w:t>
      </w:r>
      <w:r>
        <w:rPr>
          <w:rFonts w:hint="eastAsia"/>
          <w:lang w:eastAsia="zh-CN"/>
        </w:rPr>
        <w:t>；粮食综合生产能力明显提升；受益群众满意率≥90%。</w:t>
      </w:r>
    </w:p>
    <w:p w14:paraId="39BF8901">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rPr>
      </w:pPr>
      <w:r>
        <w:rPr>
          <w:rFonts w:hint="eastAsia" w:ascii="黑体" w:hAnsi="黑体" w:eastAsia="黑体" w:cs="黑体"/>
          <w:lang w:eastAsia="zh-CN"/>
        </w:rPr>
        <w:t>八</w:t>
      </w:r>
      <w:r>
        <w:rPr>
          <w:rFonts w:hint="eastAsia" w:ascii="黑体" w:hAnsi="黑体" w:eastAsia="黑体" w:cs="黑体"/>
        </w:rPr>
        <w:t>、</w:t>
      </w:r>
      <w:r>
        <w:rPr>
          <w:rFonts w:hint="eastAsia" w:ascii="黑体" w:hAnsi="黑体" w:eastAsia="黑体" w:cs="黑体"/>
          <w:lang w:eastAsia="zh-CN"/>
        </w:rPr>
        <w:t>相关要求</w:t>
      </w:r>
    </w:p>
    <w:p w14:paraId="34029993">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highlight w:val="none"/>
          <w:lang w:eastAsia="zh-CN"/>
        </w:rPr>
      </w:pPr>
      <w:r>
        <w:rPr>
          <w:rFonts w:hint="eastAsia"/>
          <w:highlight w:val="none"/>
          <w:lang w:eastAsia="zh-CN"/>
        </w:rPr>
        <w:t>各市（州）应于7月20日前完成项目初步设计审批，同步开展招投标等前期工作，确保项目8月份全部进场开工建设，力争年底前建设完成。</w:t>
      </w:r>
    </w:p>
    <w:p w14:paraId="51DF9559">
      <w:pPr>
        <w:keepNext w:val="0"/>
        <w:keepLines w:val="0"/>
        <w:pageBreakBefore w:val="0"/>
        <w:kinsoku/>
        <w:wordWrap/>
        <w:overflowPunct/>
        <w:topLinePunct w:val="0"/>
        <w:autoSpaceDE/>
        <w:autoSpaceDN/>
        <w:bidi w:val="0"/>
        <w:adjustRightInd/>
        <w:snapToGrid/>
        <w:spacing w:line="600" w:lineRule="exact"/>
        <w:ind w:firstLine="643"/>
        <w:textAlignment w:val="auto"/>
        <w:rPr>
          <w:rFonts w:hint="eastAsia" w:cs="Times New Roman"/>
          <w:color w:val="auto"/>
          <w:kern w:val="0"/>
          <w:highlight w:val="none"/>
          <w:lang w:val="en-US" w:eastAsia="zh-CN" w:bidi="ar"/>
        </w:rPr>
      </w:pPr>
      <w:r>
        <w:rPr>
          <w:rFonts w:hint="eastAsia" w:cs="Times New Roman"/>
          <w:color w:val="auto"/>
          <w:kern w:val="0"/>
          <w:highlight w:val="none"/>
          <w:lang w:eastAsia="zh-CN" w:bidi="ar"/>
        </w:rPr>
        <w:t>联系人：韩金梅</w:t>
      </w:r>
      <w:r>
        <w:rPr>
          <w:rFonts w:hint="eastAsia" w:cs="Times New Roman"/>
          <w:color w:val="auto"/>
          <w:kern w:val="0"/>
          <w:highlight w:val="none"/>
          <w:lang w:val="en-US" w:eastAsia="zh-CN" w:bidi="ar"/>
        </w:rPr>
        <w:t xml:space="preserve">  联系电话：13159776006</w:t>
      </w:r>
    </w:p>
    <w:p w14:paraId="48199EAE">
      <w:pPr>
        <w:pStyle w:val="11"/>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p>
    <w:p w14:paraId="3D74B5DD">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lang w:val="en-US" w:eastAsia="zh-CN"/>
        </w:rPr>
      </w:pPr>
      <w:r>
        <w:rPr>
          <w:rFonts w:hint="eastAsia"/>
          <w:lang w:val="en-US" w:eastAsia="zh-CN"/>
        </w:rPr>
        <w:t>附件：</w:t>
      </w:r>
      <w:r>
        <w:rPr>
          <w:rFonts w:hint="default"/>
          <w:lang w:val="en-US" w:eastAsia="zh-CN"/>
        </w:rPr>
        <w:t>吉林省202</w:t>
      </w:r>
      <w:r>
        <w:rPr>
          <w:rFonts w:hint="eastAsia"/>
          <w:lang w:val="en-US" w:eastAsia="zh-CN"/>
        </w:rPr>
        <w:t>5</w:t>
      </w:r>
      <w:r>
        <w:rPr>
          <w:rFonts w:hint="default"/>
          <w:lang w:val="en-US" w:eastAsia="zh-CN"/>
        </w:rPr>
        <w:t>年</w:t>
      </w:r>
      <w:r>
        <w:t>高标准农田建设任务</w:t>
      </w:r>
      <w:r>
        <w:rPr>
          <w:rFonts w:hint="eastAsia"/>
          <w:lang w:eastAsia="zh-CN"/>
        </w:rPr>
        <w:t>资金</w:t>
      </w:r>
      <w:r>
        <w:rPr>
          <w:rFonts w:hint="eastAsia"/>
          <w:lang w:val="en-US" w:eastAsia="zh-CN"/>
        </w:rPr>
        <w:t>清单</w:t>
      </w:r>
    </w:p>
    <w:p w14:paraId="043ADE24">
      <w:pPr>
        <w:pStyle w:val="11"/>
        <w:keepNext w:val="0"/>
        <w:keepLines w:val="0"/>
        <w:pageBreakBefore w:val="0"/>
        <w:widowControl w:val="0"/>
        <w:kinsoku/>
        <w:wordWrap/>
        <w:overflowPunct/>
        <w:topLinePunct w:val="0"/>
        <w:autoSpaceDE/>
        <w:autoSpaceDN/>
        <w:bidi w:val="0"/>
        <w:spacing w:line="560" w:lineRule="exact"/>
        <w:textAlignment w:val="auto"/>
      </w:pPr>
    </w:p>
    <w:p w14:paraId="0F2D0958">
      <w:pPr>
        <w:pStyle w:val="11"/>
        <w:keepNext w:val="0"/>
        <w:keepLines w:val="0"/>
        <w:pageBreakBefore w:val="0"/>
        <w:widowControl w:val="0"/>
        <w:kinsoku/>
        <w:wordWrap/>
        <w:overflowPunct/>
        <w:topLinePunct w:val="0"/>
        <w:autoSpaceDE/>
        <w:autoSpaceDN/>
        <w:bidi w:val="0"/>
        <w:spacing w:line="560" w:lineRule="exact"/>
        <w:textAlignment w:val="auto"/>
      </w:pPr>
    </w:p>
    <w:p w14:paraId="60F59DF8">
      <w:pPr>
        <w:pStyle w:val="11"/>
        <w:bidi w:val="0"/>
        <w:rPr>
          <w:rFonts w:hint="default"/>
          <w:lang w:val="en-US" w:eastAsia="zh-CN"/>
        </w:rPr>
      </w:pPr>
    </w:p>
    <w:p w14:paraId="5AC7B738">
      <w:pPr>
        <w:pStyle w:val="11"/>
        <w:bidi w:val="0"/>
        <w:rPr>
          <w:rFonts w:hint="default"/>
          <w:lang w:val="en-US" w:eastAsia="zh-CN"/>
        </w:rPr>
      </w:pPr>
    </w:p>
    <w:p w14:paraId="335DD081">
      <w:pPr>
        <w:pStyle w:val="11"/>
        <w:bidi w:val="0"/>
        <w:rPr>
          <w:rFonts w:hint="default"/>
          <w:lang w:val="en-US" w:eastAsia="zh-CN"/>
        </w:rPr>
      </w:pPr>
    </w:p>
    <w:p w14:paraId="0193D45B">
      <w:pPr>
        <w:pStyle w:val="11"/>
        <w:bidi w:val="0"/>
        <w:rPr>
          <w:rFonts w:hint="default"/>
          <w:lang w:val="en-US" w:eastAsia="zh-CN"/>
        </w:rPr>
      </w:pPr>
    </w:p>
    <w:p w14:paraId="199FCEA8">
      <w:pPr>
        <w:pStyle w:val="11"/>
        <w:bidi w:val="0"/>
        <w:rPr>
          <w:rFonts w:hint="default"/>
          <w:lang w:val="en-US" w:eastAsia="zh-CN"/>
        </w:rPr>
      </w:pPr>
    </w:p>
    <w:p w14:paraId="60D3ED8A">
      <w:pPr>
        <w:pStyle w:val="11"/>
        <w:bidi w:val="0"/>
        <w:rPr>
          <w:rFonts w:hint="default"/>
          <w:lang w:val="en-US" w:eastAsia="zh-CN"/>
        </w:rPr>
      </w:pPr>
    </w:p>
    <w:p w14:paraId="63F2F73A">
      <w:pPr>
        <w:pStyle w:val="11"/>
        <w:bidi w:val="0"/>
        <w:rPr>
          <w:rFonts w:hint="default"/>
          <w:lang w:val="en-US" w:eastAsia="zh-CN"/>
        </w:rPr>
      </w:pPr>
    </w:p>
    <w:p w14:paraId="0567DA15">
      <w:pPr>
        <w:pStyle w:val="11"/>
        <w:bidi w:val="0"/>
        <w:rPr>
          <w:rFonts w:hint="default"/>
          <w:lang w:val="en-US" w:eastAsia="zh-CN"/>
        </w:rPr>
      </w:pPr>
    </w:p>
    <w:p w14:paraId="6F07AB66">
      <w:pPr>
        <w:pStyle w:val="11"/>
        <w:bidi w:val="0"/>
        <w:rPr>
          <w:rFonts w:hint="default"/>
          <w:lang w:val="en-US" w:eastAsia="zh-CN"/>
        </w:rPr>
      </w:pPr>
    </w:p>
    <w:p w14:paraId="3A210FF9">
      <w:pPr>
        <w:pStyle w:val="11"/>
        <w:bidi w:val="0"/>
        <w:rPr>
          <w:rFonts w:hint="default"/>
          <w:lang w:val="en-US" w:eastAsia="zh-CN"/>
        </w:rPr>
      </w:pPr>
    </w:p>
    <w:p w14:paraId="585DEFF4">
      <w:pPr>
        <w:pStyle w:val="11"/>
        <w:bidi w:val="0"/>
        <w:rPr>
          <w:rFonts w:hint="default"/>
          <w:lang w:val="en-US" w:eastAsia="zh-CN"/>
        </w:rPr>
      </w:pPr>
    </w:p>
    <w:p w14:paraId="5FC03C9B">
      <w:pPr>
        <w:pStyle w:val="11"/>
        <w:bidi w:val="0"/>
        <w:rPr>
          <w:rFonts w:hint="default"/>
          <w:lang w:val="en-US" w:eastAsia="zh-CN"/>
        </w:rPr>
      </w:pPr>
    </w:p>
    <w:p w14:paraId="21FBFC19">
      <w:pPr>
        <w:pStyle w:val="11"/>
        <w:bidi w:val="0"/>
        <w:rPr>
          <w:rFonts w:hint="default"/>
          <w:lang w:val="en-US" w:eastAsia="zh-CN"/>
        </w:rPr>
        <w:sectPr>
          <w:footerReference r:id="rId5" w:type="default"/>
          <w:pgSz w:w="11906" w:h="16838"/>
          <w:pgMar w:top="2098" w:right="1587" w:bottom="1984" w:left="1587" w:header="851" w:footer="992" w:gutter="0"/>
          <w:cols w:space="0" w:num="1"/>
          <w:rtlGutter w:val="0"/>
          <w:docGrid w:type="lines" w:linePitch="312" w:charSpace="0"/>
        </w:sectPr>
      </w:pPr>
    </w:p>
    <w:p w14:paraId="16AE7F7A">
      <w:pPr>
        <w:pStyle w:val="11"/>
        <w:bidi w:val="0"/>
        <w:rPr>
          <w:rFonts w:hint="eastAsia"/>
          <w:lang w:val="en-US" w:eastAsia="zh-CN"/>
        </w:rPr>
      </w:pPr>
      <w:r>
        <w:rPr>
          <w:rFonts w:hint="eastAsia"/>
          <w:lang w:val="en-US" w:eastAsia="zh-CN"/>
        </w:rPr>
        <w:t>附件：</w:t>
      </w:r>
      <w:bookmarkStart w:id="0" w:name="_GoBack"/>
      <w:bookmarkEnd w:id="0"/>
    </w:p>
    <w:p w14:paraId="7F1C740A">
      <w:pPr>
        <w:pStyle w:val="11"/>
        <w:bidi w:val="0"/>
        <w:rPr>
          <w:rFonts w:hint="default"/>
          <w:lang w:val="en-US" w:eastAsia="zh-CN"/>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41"/>
        <w:gridCol w:w="1837"/>
        <w:gridCol w:w="1107"/>
        <w:gridCol w:w="1100"/>
        <w:gridCol w:w="1200"/>
        <w:gridCol w:w="1200"/>
        <w:gridCol w:w="1100"/>
        <w:gridCol w:w="1217"/>
        <w:gridCol w:w="1600"/>
        <w:gridCol w:w="1572"/>
      </w:tblGrid>
      <w:tr w14:paraId="43206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0" w:hRule="atLeast"/>
        </w:trPr>
        <w:tc>
          <w:tcPr>
            <w:tcW w:w="5000" w:type="pct"/>
            <w:gridSpan w:val="10"/>
            <w:tcBorders>
              <w:top w:val="nil"/>
              <w:left w:val="nil"/>
              <w:bottom w:val="nil"/>
              <w:right w:val="nil"/>
            </w:tcBorders>
            <w:shd w:val="clear"/>
            <w:noWrap/>
            <w:vAlign w:val="center"/>
          </w:tcPr>
          <w:p w14:paraId="3100F451">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bdr w:val="none" w:color="auto" w:sz="0" w:space="0"/>
                <w:lang w:val="en-US" w:eastAsia="zh-CN" w:bidi="ar"/>
              </w:rPr>
              <w:t>吉林省2025年高标准农田建设任务资金清单</w:t>
            </w:r>
          </w:p>
        </w:tc>
      </w:tr>
      <w:tr w14:paraId="4791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vAlign w:val="center"/>
          </w:tcPr>
          <w:p w14:paraId="3992751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707" w:type="pct"/>
            <w:vMerge w:val="restart"/>
            <w:tcBorders>
              <w:top w:val="single" w:color="000000" w:sz="4" w:space="0"/>
              <w:left w:val="single" w:color="000000" w:sz="4" w:space="0"/>
              <w:bottom w:val="single" w:color="000000" w:sz="4" w:space="0"/>
              <w:right w:val="single" w:color="000000" w:sz="4" w:space="0"/>
            </w:tcBorders>
            <w:shd w:val="clear"/>
            <w:vAlign w:val="center"/>
          </w:tcPr>
          <w:p w14:paraId="2130EF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县（市、区）</w:t>
            </w:r>
          </w:p>
        </w:tc>
        <w:tc>
          <w:tcPr>
            <w:tcW w:w="1313" w:type="pct"/>
            <w:gridSpan w:val="3"/>
            <w:tcBorders>
              <w:top w:val="single" w:color="000000" w:sz="4" w:space="0"/>
              <w:left w:val="single" w:color="000000" w:sz="4" w:space="0"/>
              <w:bottom w:val="single" w:color="000000" w:sz="4" w:space="0"/>
              <w:right w:val="single" w:color="000000" w:sz="4" w:space="0"/>
            </w:tcBorders>
            <w:shd w:val="clear"/>
            <w:vAlign w:val="center"/>
          </w:tcPr>
          <w:p w14:paraId="0DE0D65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新增建设</w:t>
            </w:r>
          </w:p>
        </w:tc>
        <w:tc>
          <w:tcPr>
            <w:tcW w:w="1355" w:type="pct"/>
            <w:gridSpan w:val="3"/>
            <w:tcBorders>
              <w:top w:val="single" w:color="000000" w:sz="4" w:space="0"/>
              <w:left w:val="single" w:color="000000" w:sz="4" w:space="0"/>
              <w:bottom w:val="single" w:color="000000" w:sz="4" w:space="0"/>
              <w:right w:val="single" w:color="000000" w:sz="4" w:space="0"/>
            </w:tcBorders>
            <w:shd w:val="clear"/>
            <w:vAlign w:val="center"/>
          </w:tcPr>
          <w:p w14:paraId="1C5F95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改造提升</w:t>
            </w:r>
          </w:p>
        </w:tc>
        <w:tc>
          <w:tcPr>
            <w:tcW w:w="616" w:type="pct"/>
            <w:vMerge w:val="restart"/>
            <w:tcBorders>
              <w:top w:val="single" w:color="000000" w:sz="4" w:space="0"/>
              <w:left w:val="single" w:color="000000" w:sz="4" w:space="0"/>
              <w:bottom w:val="single" w:color="000000" w:sz="4" w:space="0"/>
              <w:right w:val="single" w:color="000000" w:sz="4" w:space="0"/>
            </w:tcBorders>
            <w:shd w:val="clear"/>
            <w:vAlign w:val="center"/>
          </w:tcPr>
          <w:p w14:paraId="5A7B13B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建设任务合计</w:t>
            </w:r>
            <w:r>
              <w:rPr>
                <w:rFonts w:hint="eastAsia" w:ascii="宋体" w:hAnsi="宋体" w:eastAsia="宋体" w:cs="宋体"/>
                <w:b/>
                <w:bCs/>
                <w:i w:val="0"/>
                <w:iCs w:val="0"/>
                <w:color w:val="000000"/>
                <w:kern w:val="0"/>
                <w:sz w:val="21"/>
                <w:szCs w:val="21"/>
                <w:u w:val="none"/>
                <w:bdr w:val="none" w:color="auto" w:sz="0" w:space="0"/>
                <w:lang w:val="en-US" w:eastAsia="zh-CN" w:bidi="ar"/>
              </w:rPr>
              <w:br w:type="textWrapping"/>
            </w:r>
            <w:r>
              <w:rPr>
                <w:rFonts w:hint="eastAsia" w:ascii="宋体" w:hAnsi="宋体" w:eastAsia="宋体" w:cs="宋体"/>
                <w:b/>
                <w:bCs/>
                <w:i w:val="0"/>
                <w:iCs w:val="0"/>
                <w:color w:val="000000"/>
                <w:kern w:val="0"/>
                <w:sz w:val="21"/>
                <w:szCs w:val="21"/>
                <w:u w:val="none"/>
                <w:bdr w:val="none" w:color="auto" w:sz="0" w:space="0"/>
                <w:lang w:val="en-US" w:eastAsia="zh-CN" w:bidi="ar"/>
              </w:rPr>
              <w:t>（万亩）</w:t>
            </w:r>
          </w:p>
        </w:tc>
        <w:tc>
          <w:tcPr>
            <w:tcW w:w="605" w:type="pct"/>
            <w:vMerge w:val="restart"/>
            <w:tcBorders>
              <w:top w:val="single" w:color="000000" w:sz="4" w:space="0"/>
              <w:left w:val="single" w:color="000000" w:sz="4" w:space="0"/>
              <w:bottom w:val="single" w:color="000000" w:sz="4" w:space="0"/>
              <w:right w:val="single" w:color="000000" w:sz="4" w:space="0"/>
            </w:tcBorders>
            <w:shd w:val="clear"/>
            <w:vAlign w:val="center"/>
          </w:tcPr>
          <w:p w14:paraId="0F56572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eastAsia="宋体" w:cs="宋体"/>
                <w:b/>
                <w:bCs/>
                <w:i w:val="0"/>
                <w:iCs w:val="0"/>
                <w:color w:val="000000"/>
                <w:kern w:val="0"/>
                <w:sz w:val="21"/>
                <w:szCs w:val="21"/>
                <w:u w:val="none"/>
                <w:bdr w:val="none" w:color="auto" w:sz="0" w:space="0"/>
                <w:lang w:val="en-US" w:eastAsia="zh-CN" w:bidi="ar"/>
              </w:rPr>
              <w:t>投入资金合计</w:t>
            </w:r>
          </w:p>
          <w:p w14:paraId="2E6459D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（万元）</w:t>
            </w:r>
          </w:p>
        </w:tc>
      </w:tr>
      <w:tr w14:paraId="0F9B3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4F0CCD">
            <w:pPr>
              <w:jc w:val="center"/>
              <w:rPr>
                <w:rFonts w:hint="eastAsia" w:ascii="宋体" w:hAnsi="宋体" w:eastAsia="宋体" w:cs="宋体"/>
                <w:b/>
                <w:bCs/>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594239">
            <w:pPr>
              <w:jc w:val="center"/>
              <w:rPr>
                <w:rFonts w:hint="eastAsia" w:ascii="宋体" w:hAnsi="宋体" w:eastAsia="宋体" w:cs="宋体"/>
                <w:b/>
                <w:bCs/>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vAlign w:val="center"/>
          </w:tcPr>
          <w:p w14:paraId="3A2BE09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任务面积（万亩）</w:t>
            </w:r>
          </w:p>
        </w:tc>
        <w:tc>
          <w:tcPr>
            <w:tcW w:w="423" w:type="pct"/>
            <w:tcBorders>
              <w:top w:val="single" w:color="000000" w:sz="4" w:space="0"/>
              <w:left w:val="single" w:color="000000" w:sz="4" w:space="0"/>
              <w:bottom w:val="single" w:color="000000" w:sz="4" w:space="0"/>
              <w:right w:val="single" w:color="000000" w:sz="4" w:space="0"/>
            </w:tcBorders>
            <w:shd w:val="clear"/>
            <w:vAlign w:val="center"/>
          </w:tcPr>
          <w:p w14:paraId="7301D1F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亩均投入（元/亩）</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1554647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eastAsia="宋体" w:cs="宋体"/>
                <w:b/>
                <w:bCs/>
                <w:i w:val="0"/>
                <w:iCs w:val="0"/>
                <w:color w:val="000000"/>
                <w:kern w:val="0"/>
                <w:sz w:val="21"/>
                <w:szCs w:val="21"/>
                <w:u w:val="none"/>
                <w:bdr w:val="none" w:color="auto" w:sz="0" w:space="0"/>
                <w:lang w:val="en-US" w:eastAsia="zh-CN" w:bidi="ar"/>
              </w:rPr>
              <w:t>投入资金</w:t>
            </w:r>
          </w:p>
          <w:p w14:paraId="09DE8DF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（万元）</w:t>
            </w:r>
          </w:p>
        </w:tc>
        <w:tc>
          <w:tcPr>
            <w:tcW w:w="462" w:type="pct"/>
            <w:tcBorders>
              <w:top w:val="single" w:color="000000" w:sz="4" w:space="0"/>
              <w:left w:val="single" w:color="000000" w:sz="4" w:space="0"/>
              <w:bottom w:val="single" w:color="000000" w:sz="4" w:space="0"/>
              <w:right w:val="single" w:color="000000" w:sz="4" w:space="0"/>
            </w:tcBorders>
            <w:shd w:val="clear"/>
            <w:vAlign w:val="center"/>
          </w:tcPr>
          <w:p w14:paraId="3E07865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eastAsia="宋体" w:cs="宋体"/>
                <w:b/>
                <w:bCs/>
                <w:i w:val="0"/>
                <w:iCs w:val="0"/>
                <w:color w:val="000000"/>
                <w:kern w:val="0"/>
                <w:sz w:val="21"/>
                <w:szCs w:val="21"/>
                <w:u w:val="none"/>
                <w:bdr w:val="none" w:color="auto" w:sz="0" w:space="0"/>
                <w:lang w:val="en-US" w:eastAsia="zh-CN" w:bidi="ar"/>
              </w:rPr>
              <w:t>任务面积</w:t>
            </w:r>
          </w:p>
          <w:p w14:paraId="395BBDB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（万亩）</w:t>
            </w:r>
          </w:p>
        </w:tc>
        <w:tc>
          <w:tcPr>
            <w:tcW w:w="423" w:type="pct"/>
            <w:tcBorders>
              <w:top w:val="single" w:color="000000" w:sz="4" w:space="0"/>
              <w:left w:val="single" w:color="000000" w:sz="4" w:space="0"/>
              <w:bottom w:val="single" w:color="000000" w:sz="4" w:space="0"/>
              <w:right w:val="single" w:color="000000" w:sz="4" w:space="0"/>
            </w:tcBorders>
            <w:shd w:val="clear"/>
            <w:vAlign w:val="center"/>
          </w:tcPr>
          <w:p w14:paraId="68B1E73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eastAsia="宋体" w:cs="宋体"/>
                <w:b/>
                <w:bCs/>
                <w:i w:val="0"/>
                <w:iCs w:val="0"/>
                <w:color w:val="000000"/>
                <w:kern w:val="0"/>
                <w:sz w:val="21"/>
                <w:szCs w:val="21"/>
                <w:u w:val="none"/>
                <w:bdr w:val="none" w:color="auto" w:sz="0" w:space="0"/>
                <w:lang w:val="en-US" w:eastAsia="zh-CN" w:bidi="ar"/>
              </w:rPr>
              <w:t>亩均投入</w:t>
            </w:r>
          </w:p>
          <w:p w14:paraId="1BA8E5E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（元/亩）</w:t>
            </w:r>
          </w:p>
        </w:tc>
        <w:tc>
          <w:tcPr>
            <w:tcW w:w="469" w:type="pct"/>
            <w:tcBorders>
              <w:top w:val="single" w:color="000000" w:sz="4" w:space="0"/>
              <w:left w:val="single" w:color="000000" w:sz="4" w:space="0"/>
              <w:bottom w:val="single" w:color="000000" w:sz="4" w:space="0"/>
              <w:right w:val="single" w:color="000000" w:sz="4" w:space="0"/>
            </w:tcBorders>
            <w:shd w:val="clear"/>
            <w:vAlign w:val="center"/>
          </w:tcPr>
          <w:p w14:paraId="79B03FA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eastAsia="宋体" w:cs="宋体"/>
                <w:b/>
                <w:bCs/>
                <w:i w:val="0"/>
                <w:iCs w:val="0"/>
                <w:color w:val="000000"/>
                <w:kern w:val="0"/>
                <w:sz w:val="21"/>
                <w:szCs w:val="21"/>
                <w:u w:val="none"/>
                <w:bdr w:val="none" w:color="auto" w:sz="0" w:space="0"/>
                <w:lang w:val="en-US" w:eastAsia="zh-CN" w:bidi="ar"/>
              </w:rPr>
              <w:t>投入资金</w:t>
            </w:r>
          </w:p>
          <w:p w14:paraId="1453FC6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（万元）</w:t>
            </w:r>
          </w:p>
        </w:tc>
        <w:tc>
          <w:tcPr>
            <w:tcW w:w="61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000D4F">
            <w:pPr>
              <w:jc w:val="center"/>
              <w:rPr>
                <w:rFonts w:hint="eastAsia" w:ascii="宋体" w:hAnsi="宋体" w:eastAsia="宋体" w:cs="宋体"/>
                <w:b/>
                <w:bCs/>
                <w:i w:val="0"/>
                <w:iCs w:val="0"/>
                <w:color w:val="000000"/>
                <w:sz w:val="21"/>
                <w:szCs w:val="21"/>
                <w:u w:val="none"/>
              </w:rPr>
            </w:pPr>
          </w:p>
        </w:tc>
        <w:tc>
          <w:tcPr>
            <w:tcW w:w="605"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98135B">
            <w:pPr>
              <w:jc w:val="center"/>
              <w:rPr>
                <w:rFonts w:hint="eastAsia" w:ascii="宋体" w:hAnsi="宋体" w:eastAsia="宋体" w:cs="宋体"/>
                <w:b/>
                <w:bCs/>
                <w:i w:val="0"/>
                <w:iCs w:val="0"/>
                <w:color w:val="000000"/>
                <w:sz w:val="21"/>
                <w:szCs w:val="21"/>
                <w:u w:val="none"/>
              </w:rPr>
            </w:pPr>
          </w:p>
        </w:tc>
      </w:tr>
      <w:tr w14:paraId="6CB9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109" w:type="pct"/>
            <w:gridSpan w:val="2"/>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4A0200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合计</w:t>
            </w:r>
          </w:p>
        </w:tc>
        <w:tc>
          <w:tcPr>
            <w:tcW w:w="426"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79A6D1B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37</w:t>
            </w:r>
          </w:p>
        </w:tc>
        <w:tc>
          <w:tcPr>
            <w:tcW w:w="423"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1BB3A2E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 xml:space="preserve">2549 </w:t>
            </w:r>
          </w:p>
        </w:tc>
        <w:tc>
          <w:tcPr>
            <w:tcW w:w="462"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594ADC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 xml:space="preserve">94326 </w:t>
            </w:r>
          </w:p>
        </w:tc>
        <w:tc>
          <w:tcPr>
            <w:tcW w:w="462"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0FF008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16</w:t>
            </w:r>
          </w:p>
        </w:tc>
        <w:tc>
          <w:tcPr>
            <w:tcW w:w="423"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1E34493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 xml:space="preserve">2349 </w:t>
            </w:r>
          </w:p>
        </w:tc>
        <w:tc>
          <w:tcPr>
            <w:tcW w:w="469"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09F1E5C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 xml:space="preserve">37590 </w:t>
            </w:r>
          </w:p>
        </w:tc>
        <w:tc>
          <w:tcPr>
            <w:tcW w:w="616"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32EEA6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 xml:space="preserve">53 </w:t>
            </w:r>
          </w:p>
        </w:tc>
        <w:tc>
          <w:tcPr>
            <w:tcW w:w="605" w:type="pct"/>
            <w:tcBorders>
              <w:top w:val="single" w:color="000000" w:sz="4" w:space="0"/>
              <w:left w:val="single" w:color="000000" w:sz="4" w:space="0"/>
              <w:bottom w:val="single" w:color="000000" w:sz="4" w:space="0"/>
              <w:right w:val="single" w:color="000000" w:sz="4" w:space="0"/>
            </w:tcBorders>
            <w:shd w:val="clear" w:color="auto" w:fill="92D050"/>
            <w:noWrap/>
            <w:vAlign w:val="center"/>
          </w:tcPr>
          <w:p w14:paraId="68CFBF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131916</w:t>
            </w:r>
          </w:p>
        </w:tc>
      </w:tr>
      <w:tr w14:paraId="789A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C1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680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长春市本级</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CFC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5.3</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F4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2549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D3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13512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E4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AFA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2349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D9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2349 </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872B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6.3</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2110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15861</w:t>
            </w:r>
          </w:p>
        </w:tc>
      </w:tr>
      <w:tr w14:paraId="1664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BFA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D61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吉林市丰满区</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363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1.02 </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09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2549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39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2600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94921">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1D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2349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81DB8">
            <w:pPr>
              <w:jc w:val="center"/>
              <w:rPr>
                <w:rFonts w:hint="eastAsia" w:ascii="宋体" w:hAnsi="宋体" w:eastAsia="宋体" w:cs="宋体"/>
                <w:i w:val="0"/>
                <w:iCs w:val="0"/>
                <w:color w:val="000000"/>
                <w:sz w:val="21"/>
                <w:szCs w:val="21"/>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EA8F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1.02</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FD99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2600</w:t>
            </w:r>
          </w:p>
        </w:tc>
      </w:tr>
      <w:tr w14:paraId="0FBE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45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F37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吉林市船营区</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66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5.83 </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FA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2549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4C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14863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01DDC">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2E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2349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99770">
            <w:pPr>
              <w:jc w:val="center"/>
              <w:rPr>
                <w:rFonts w:hint="eastAsia" w:ascii="宋体" w:hAnsi="宋体" w:eastAsia="宋体" w:cs="宋体"/>
                <w:i w:val="0"/>
                <w:iCs w:val="0"/>
                <w:color w:val="000000"/>
                <w:sz w:val="21"/>
                <w:szCs w:val="21"/>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6688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5.83</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4777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14863</w:t>
            </w:r>
          </w:p>
        </w:tc>
      </w:tr>
      <w:tr w14:paraId="1DF60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9B3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B4F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白山市本级</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38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1.50 </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46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2549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C2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3824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F0EE6">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C7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2349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A4C68">
            <w:pPr>
              <w:jc w:val="center"/>
              <w:rPr>
                <w:rFonts w:hint="eastAsia" w:ascii="宋体" w:hAnsi="宋体" w:eastAsia="宋体" w:cs="宋体"/>
                <w:i w:val="0"/>
                <w:iCs w:val="0"/>
                <w:color w:val="000000"/>
                <w:sz w:val="21"/>
                <w:szCs w:val="21"/>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A70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1.5</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CE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3824</w:t>
            </w:r>
          </w:p>
        </w:tc>
      </w:tr>
      <w:tr w14:paraId="26326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6D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4D1B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抚松县</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1F960">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DC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2549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68CAD">
            <w:pPr>
              <w:jc w:val="center"/>
              <w:rPr>
                <w:rFonts w:hint="eastAsia" w:ascii="宋体" w:hAnsi="宋体" w:eastAsia="宋体" w:cs="宋体"/>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BF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FC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2349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68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7048 </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717D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36B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7048</w:t>
            </w:r>
          </w:p>
        </w:tc>
      </w:tr>
      <w:tr w14:paraId="2035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52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71E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临江市</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EA9DB">
            <w:pPr>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10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2549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6FCAE">
            <w:pPr>
              <w:jc w:val="center"/>
              <w:rPr>
                <w:rFonts w:hint="eastAsia" w:ascii="宋体" w:hAnsi="宋体" w:eastAsia="宋体" w:cs="宋体"/>
                <w:i w:val="0"/>
                <w:iCs w:val="0"/>
                <w:color w:val="000000"/>
                <w:sz w:val="21"/>
                <w:szCs w:val="21"/>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62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0.32 </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FF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2349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16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752 </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D458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0.32</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E2B8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752</w:t>
            </w:r>
          </w:p>
        </w:tc>
      </w:tr>
      <w:tr w14:paraId="6BC9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3B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4A8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延吉市</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FA46D">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2.8</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12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2549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EB7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7137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A4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DB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2349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77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8458 </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063D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6.4</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161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15595</w:t>
            </w:r>
          </w:p>
        </w:tc>
      </w:tr>
      <w:tr w14:paraId="0D5B7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0B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39F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珲春市</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0BFAB">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10.55 </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8E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2549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9F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26896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C3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A1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2349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B15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11747 </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0965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15.55</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6D2F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38643</w:t>
            </w:r>
          </w:p>
        </w:tc>
      </w:tr>
      <w:tr w14:paraId="2EA1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73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70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44D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汪清县</w:t>
            </w:r>
          </w:p>
        </w:tc>
        <w:tc>
          <w:tcPr>
            <w:tcW w:w="4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B2CAC">
            <w:pPr>
              <w:keepNext w:val="0"/>
              <w:keepLines w:val="0"/>
              <w:widowControl/>
              <w:suppressLineNumbers w:val="0"/>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46C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2549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B6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25494 </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F1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3.08 </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C5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2349 </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DF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7236 </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E434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13.08</w:t>
            </w:r>
          </w:p>
        </w:tc>
        <w:tc>
          <w:tcPr>
            <w:tcW w:w="6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1BB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32730</w:t>
            </w:r>
          </w:p>
        </w:tc>
      </w:tr>
    </w:tbl>
    <w:p w14:paraId="63347D21">
      <w:pPr>
        <w:pStyle w:val="11"/>
        <w:bidi w:val="0"/>
        <w:rPr>
          <w:rFonts w:hint="default"/>
          <w:sz w:val="28"/>
          <w:szCs w:val="22"/>
          <w:lang w:val="en-US" w:eastAsia="zh-CN"/>
        </w:rPr>
      </w:pPr>
    </w:p>
    <w:sectPr>
      <w:pgSz w:w="16838" w:h="11906" w:orient="landscape"/>
      <w:pgMar w:top="1587" w:right="2098" w:bottom="1587" w:left="1984"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7BC6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6D575C">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6D575C">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B4550"/>
    <w:rsid w:val="008322BB"/>
    <w:rsid w:val="01110938"/>
    <w:rsid w:val="032D4CD7"/>
    <w:rsid w:val="05726830"/>
    <w:rsid w:val="05981070"/>
    <w:rsid w:val="089B03BE"/>
    <w:rsid w:val="08AE2A5D"/>
    <w:rsid w:val="09615163"/>
    <w:rsid w:val="09EE49E1"/>
    <w:rsid w:val="0BB579E9"/>
    <w:rsid w:val="0D382703"/>
    <w:rsid w:val="0D6D057B"/>
    <w:rsid w:val="106B4550"/>
    <w:rsid w:val="1081009A"/>
    <w:rsid w:val="10F60887"/>
    <w:rsid w:val="113F222E"/>
    <w:rsid w:val="11B83D8F"/>
    <w:rsid w:val="133B5DDF"/>
    <w:rsid w:val="134D7649"/>
    <w:rsid w:val="13815A8B"/>
    <w:rsid w:val="13DB412C"/>
    <w:rsid w:val="13DE25CC"/>
    <w:rsid w:val="141C0605"/>
    <w:rsid w:val="149A3A12"/>
    <w:rsid w:val="15390791"/>
    <w:rsid w:val="163F682C"/>
    <w:rsid w:val="16CA739F"/>
    <w:rsid w:val="16E80F7E"/>
    <w:rsid w:val="176D0B2B"/>
    <w:rsid w:val="17E27C71"/>
    <w:rsid w:val="186A0424"/>
    <w:rsid w:val="18B80BEE"/>
    <w:rsid w:val="19D12A50"/>
    <w:rsid w:val="1D5A4357"/>
    <w:rsid w:val="1F0A1C91"/>
    <w:rsid w:val="2048671C"/>
    <w:rsid w:val="22CA2DA9"/>
    <w:rsid w:val="24F61438"/>
    <w:rsid w:val="24FD7FDE"/>
    <w:rsid w:val="26871FDF"/>
    <w:rsid w:val="268F110A"/>
    <w:rsid w:val="2764306E"/>
    <w:rsid w:val="27C85268"/>
    <w:rsid w:val="28722A91"/>
    <w:rsid w:val="29377383"/>
    <w:rsid w:val="2A6D20A6"/>
    <w:rsid w:val="2B2730E8"/>
    <w:rsid w:val="2BCE6231"/>
    <w:rsid w:val="2BF65372"/>
    <w:rsid w:val="2C1B2360"/>
    <w:rsid w:val="2D53077D"/>
    <w:rsid w:val="2F455A64"/>
    <w:rsid w:val="2F747311"/>
    <w:rsid w:val="3041329D"/>
    <w:rsid w:val="3E1321C9"/>
    <w:rsid w:val="3EAA4E64"/>
    <w:rsid w:val="3F1603AE"/>
    <w:rsid w:val="3F5F7CE3"/>
    <w:rsid w:val="3FCB2D5B"/>
    <w:rsid w:val="41A102F7"/>
    <w:rsid w:val="436C03B1"/>
    <w:rsid w:val="445E6C15"/>
    <w:rsid w:val="446C4E07"/>
    <w:rsid w:val="45361501"/>
    <w:rsid w:val="46372A86"/>
    <w:rsid w:val="46AA36B9"/>
    <w:rsid w:val="476A2E5A"/>
    <w:rsid w:val="486B27F3"/>
    <w:rsid w:val="492D5134"/>
    <w:rsid w:val="49B006FC"/>
    <w:rsid w:val="4F0040A4"/>
    <w:rsid w:val="5048031B"/>
    <w:rsid w:val="51AD74BD"/>
    <w:rsid w:val="51EC0EE2"/>
    <w:rsid w:val="528A443C"/>
    <w:rsid w:val="528A5F0A"/>
    <w:rsid w:val="531662AE"/>
    <w:rsid w:val="551153F1"/>
    <w:rsid w:val="5594743F"/>
    <w:rsid w:val="583848AE"/>
    <w:rsid w:val="58654B85"/>
    <w:rsid w:val="60365B77"/>
    <w:rsid w:val="603C7682"/>
    <w:rsid w:val="61063CD9"/>
    <w:rsid w:val="613A3445"/>
    <w:rsid w:val="620F3694"/>
    <w:rsid w:val="638C1E21"/>
    <w:rsid w:val="65A90B99"/>
    <w:rsid w:val="67377F4E"/>
    <w:rsid w:val="685D0811"/>
    <w:rsid w:val="691E189E"/>
    <w:rsid w:val="699F20D9"/>
    <w:rsid w:val="6A9E4A45"/>
    <w:rsid w:val="6AA26388"/>
    <w:rsid w:val="6BD12BF8"/>
    <w:rsid w:val="6E5E5AB5"/>
    <w:rsid w:val="71033854"/>
    <w:rsid w:val="724B401C"/>
    <w:rsid w:val="72DD00D4"/>
    <w:rsid w:val="73A51328"/>
    <w:rsid w:val="75635E10"/>
    <w:rsid w:val="77C047D9"/>
    <w:rsid w:val="78F76686"/>
    <w:rsid w:val="7A8579F2"/>
    <w:rsid w:val="7AD10E0C"/>
    <w:rsid w:val="7AD362CF"/>
    <w:rsid w:val="7CA302C7"/>
    <w:rsid w:val="7E7F0499"/>
    <w:rsid w:val="7EB42A47"/>
    <w:rsid w:val="ECFE8576"/>
    <w:rsid w:val="FF37BEB4"/>
    <w:rsid w:val="FFDAA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600" w:lineRule="exact"/>
      <w:ind w:firstLine="420" w:firstLineChars="200"/>
      <w:jc w:val="both"/>
    </w:pPr>
    <w:rPr>
      <w:rFonts w:ascii="Times New Roman" w:hAnsi="Times New Roman" w:eastAsia="仿宋" w:cstheme="minorBidi"/>
      <w:kern w:val="2"/>
      <w:sz w:val="32"/>
      <w:szCs w:val="24"/>
      <w:lang w:val="en-US" w:eastAsia="zh-CN" w:bidi="ar-SA"/>
    </w:rPr>
  </w:style>
  <w:style w:type="paragraph" w:styleId="3">
    <w:name w:val="heading 2"/>
    <w:basedOn w:val="1"/>
    <w:next w:val="1"/>
    <w:qFormat/>
    <w:uiPriority w:val="1"/>
    <w:pPr>
      <w:ind w:left="724"/>
      <w:outlineLvl w:val="2"/>
    </w:pPr>
    <w:rPr>
      <w:rFonts w:ascii="宋体" w:hAnsi="宋体" w:eastAsia="宋体" w:cs="宋体"/>
      <w:sz w:val="27"/>
      <w:szCs w:val="27"/>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w:basedOn w:val="1"/>
    <w:qFormat/>
    <w:uiPriority w:val="1"/>
    <w:rPr>
      <w:rFonts w:ascii="宋体" w:hAnsi="宋体" w:eastAsia="宋体" w:cs="宋体"/>
      <w:sz w:val="26"/>
      <w:szCs w:val="26"/>
      <w:lang w:val="en-US" w:eastAsia="zh-CN" w:bidi="ar-SA"/>
    </w:rPr>
  </w:style>
  <w:style w:type="paragraph" w:styleId="5">
    <w:name w:val="Body Text Indent 2"/>
    <w:basedOn w:val="1"/>
    <w:next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通知公告标题"/>
    <w:basedOn w:val="1"/>
    <w:next w:val="1"/>
    <w:qFormat/>
    <w:uiPriority w:val="0"/>
    <w:pPr>
      <w:ind w:firstLine="0" w:firstLineChars="0"/>
      <w:jc w:val="center"/>
    </w:pPr>
    <w:rPr>
      <w:rFonts w:eastAsia="方正小标宋_GBK"/>
      <w:b/>
      <w:sz w:val="44"/>
    </w:rPr>
  </w:style>
  <w:style w:type="paragraph" w:customStyle="1" w:styleId="11">
    <w:name w:val="发文对象"/>
    <w:basedOn w:val="1"/>
    <w:qFormat/>
    <w:uiPriority w:val="0"/>
    <w:pPr>
      <w:ind w:firstLine="0" w:firstLineChars="0"/>
      <w:jc w:val="left"/>
    </w:pPr>
    <w:rPr>
      <w:rFonts w:ascii="Times New Roman"/>
    </w:rPr>
  </w:style>
  <w:style w:type="paragraph" w:customStyle="1" w:styleId="12">
    <w:name w:val="一：标题"/>
    <w:basedOn w:val="1"/>
    <w:qFormat/>
    <w:uiPriority w:val="0"/>
    <w:rPr>
      <w:rFonts w:ascii="Times New Roman" w:eastAsia="黑体"/>
    </w:rPr>
  </w:style>
  <w:style w:type="paragraph" w:customStyle="1" w:styleId="13">
    <w:name w:val="（一）标题"/>
    <w:basedOn w:val="1"/>
    <w:qFormat/>
    <w:uiPriority w:val="0"/>
    <w:rPr>
      <w:rFonts w:ascii="Times New Roman" w:eastAsia="楷体"/>
    </w:rPr>
  </w:style>
  <w:style w:type="paragraph" w:customStyle="1" w:styleId="14">
    <w:name w:val="1.标题"/>
    <w:basedOn w:val="1"/>
    <w:qFormat/>
    <w:uiPriority w:val="0"/>
    <w:rPr>
      <w:b/>
    </w:rPr>
  </w:style>
  <w:style w:type="paragraph" w:customStyle="1" w:styleId="15">
    <w:name w:val="附件名称"/>
    <w:basedOn w:val="1"/>
    <w:next w:val="1"/>
    <w:qFormat/>
    <w:uiPriority w:val="0"/>
    <w:pPr>
      <w:ind w:left="1280" w:leftChars="400" w:firstLine="0" w:firstLineChars="0"/>
    </w:pPr>
  </w:style>
  <w:style w:type="paragraph" w:customStyle="1" w:styleId="16">
    <w:name w:val="图题"/>
    <w:basedOn w:val="1"/>
    <w:qFormat/>
    <w:uiPriority w:val="0"/>
    <w:pPr>
      <w:jc w:val="center"/>
    </w:pPr>
    <w:rPr>
      <w:rFonts w:ascii="Times New Roman" w:eastAsia="楷体"/>
      <w:b/>
    </w:rPr>
  </w:style>
  <w:style w:type="paragraph" w:customStyle="1" w:styleId="17">
    <w:name w:val="表题"/>
    <w:basedOn w:val="1"/>
    <w:qFormat/>
    <w:uiPriority w:val="0"/>
    <w:pPr>
      <w:jc w:val="left"/>
    </w:pPr>
    <w:rPr>
      <w:rFonts w:eastAsia="楷体"/>
      <w:b/>
    </w:rPr>
  </w:style>
  <w:style w:type="character" w:customStyle="1" w:styleId="18">
    <w:name w:val="NormalCharacter"/>
    <w:link w:val="19"/>
    <w:semiHidden/>
    <w:qFormat/>
    <w:uiPriority w:val="0"/>
    <w:rPr>
      <w:kern w:val="2"/>
      <w:sz w:val="21"/>
      <w:szCs w:val="20"/>
      <w:lang w:val="en-US" w:eastAsia="zh-CN" w:bidi="ar-SA"/>
    </w:rPr>
  </w:style>
  <w:style w:type="paragraph" w:customStyle="1" w:styleId="19">
    <w:name w:val="UserStyle_15"/>
    <w:basedOn w:val="1"/>
    <w:link w:val="18"/>
    <w:qFormat/>
    <w:uiPriority w:val="0"/>
    <w:pPr>
      <w:jc w:val="both"/>
      <w:textAlignment w:val="baseline"/>
    </w:pPr>
    <w:rPr>
      <w:kern w:val="2"/>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2633</Words>
  <Characters>2719</Characters>
  <Lines>0</Lines>
  <Paragraphs>0</Paragraphs>
  <TotalTime>18</TotalTime>
  <ScaleCrop>false</ScaleCrop>
  <LinksUpToDate>false</LinksUpToDate>
  <CharactersWithSpaces>2722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2020-11-11T23:47:00Z</dcterms:created>
  <dc:creator>怕习惯</dc:creator>
  <cp:lastModifiedBy>天天</cp:lastModifiedBy>
  <cp:lastPrinted>2025-05-20T08:50:00Z</cp:lastPrinted>
  <dcterms:modified xsi:type="dcterms:W3CDTF">2025-07-14T06:46:21Z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6AE4C9D4BB5C4F5C801C66A8C7A28E88</vt:lpwstr>
  </property>
  <property fmtid="{D5CDD505-2E9C-101B-9397-08002B2CF9AE}" pid="4" name="KSOTemplateDocerSaveRecord">
    <vt:lpwstr>eyJoZGlkIjoiYWVmYThiZjk0MDA1ODlkZDNhMWUzMjY3YjcwYWUxMWEiLCJ1c2VySWQiOiI4MTkxNjY2OTIifQ==</vt:lpwstr>
  </property>
</Properties>
</file>