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41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5A71C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sz w:val="44"/>
          <w:szCs w:val="44"/>
        </w:rPr>
      </w:pPr>
    </w:p>
    <w:p w14:paraId="16C54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吉林省农业高质量发展专项资金（“吉字号”农产品品牌宣传）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第二批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项目</w:t>
      </w:r>
    </w:p>
    <w:p w14:paraId="0FD1D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实施方案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指南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）</w:t>
      </w:r>
    </w:p>
    <w:p w14:paraId="4FA11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 </w:t>
      </w:r>
    </w:p>
    <w:p w14:paraId="2DA9C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一、年度绩效目标</w:t>
      </w:r>
    </w:p>
    <w:p w14:paraId="6DC77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深入落实中央及省委一号文件、《吉林省乡村富民特色产业高质量发展三年行动方案》（吉农组办〔2025〕7号）、农业农村部等十部委《促进农产品消费实施方案》相关要求，按照省委工作部署，加大“吉字号”农产品品牌宣传投入力度。依托央视、新华社、吉林卫视、机场等主流媒体及传播载体开展品牌推广，完成高质量品牌宣传报道不少于3次，全网宣传浏览量不低于100万次。聚焦域外主销市场、行业专业展会开展品牌推介、展示展销活动不少于3场，持续拓宽产品销售渠道，全面提升“吉字号”农产品整体知名度、市场影响力与综合竞争力。</w:t>
      </w:r>
    </w:p>
    <w:p w14:paraId="6722B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二、支持对象及内容</w:t>
      </w:r>
    </w:p>
    <w:p w14:paraId="7F982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（一）支持对象</w:t>
      </w:r>
    </w:p>
    <w:p w14:paraId="0BFE4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本次追加专项资金由省农业农村厅本级统筹管理、统一组织实施。</w:t>
      </w:r>
    </w:p>
    <w:p w14:paraId="3B665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（二）主要内容</w:t>
      </w:r>
    </w:p>
    <w:p w14:paraId="74EC6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国家级主流媒体品牌打造。实施长白山人参央视《大国品牌》项目，开展品牌专题片制作、国牌盛典活动及新闻发布工作；推进长白山食用菌入驻新华社品牌工程，借助国家级权威平台，塑造“吉字号”农产品高端品牌形象，强化全国范围品牌传播。</w:t>
      </w:r>
    </w:p>
    <w:p w14:paraId="21CBF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2.省内媒体及交通枢纽宣传。在吉林卫视投放品牌系列报道、制作专属宣传栏目；在长春龙嘉国际机场等枢纽点位播放品牌宣传片，延长广告投放周期，依托线下流量扩大品牌覆盖面。</w:t>
      </w:r>
    </w:p>
    <w:p w14:paraId="08C87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域外展会与专场推介。组织参加第四届乡村特色优势产业发展大会、2026国际未来健康产业生态品牌博览会，举办“吉字号”农产品专场推介；在广东主销区域开展品牌专场推介活动，完成展馆租赁、设计搭建、现场展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、专题推介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等工作，搭建跨区域产销对接平台。</w:t>
      </w:r>
    </w:p>
    <w:p w14:paraId="462FF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4.品牌体系建设与专项传播。围绕人参、食药用菌等重点品类，开展品牌传播、品牌体系搭建、市场数据分析等工作，完善“吉字号”农产品品牌发展体系，夯实品牌长效运营基础。</w:t>
      </w:r>
    </w:p>
    <w:p w14:paraId="2FA20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三、支持方式及标准</w:t>
      </w:r>
    </w:p>
    <w:p w14:paraId="00876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结合项目类型、预算规模及市场行情，分类确定实施方式与执行标准。央视《大国品牌》、新华社品牌工程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、机场广告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项目采用政府采购单一来源方式实施；展会、专场推介、卫视宣传等项目采取业务委托方式执行；品牌体系创建等项目通过公开政府采购确定承接主体。根据市场价格变动、项目推进实际情况动态优化执行标准，保障资金使用精准高效。</w:t>
      </w:r>
    </w:p>
    <w:p w14:paraId="4807D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四、实施要求</w:t>
      </w:r>
    </w:p>
    <w:p w14:paraId="41CAC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（一）规范资金管理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严格执行财政专项资金管理相关规定，实行专款专用，严禁挤占、截留、挪用资金。细化项目预算，明确支出范围与执行标准，做到资金使用全程合规、公开透明。</w:t>
      </w:r>
    </w:p>
    <w:p w14:paraId="744F5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（二）强化过程管控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全程跟踪各子项目实施进度，常态化排查运营风险。对偏离绩效目标、进度滞后的项目及时督促整改，确保各项宣传、推介任务按计划落地。</w:t>
      </w:r>
    </w:p>
    <w:p w14:paraId="045D9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（三）坚持目标导向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以提升“吉字号”品牌知名度、拓宽域外销售渠道、完善品牌体系、深化产销对接为核心目标，统筹推进媒体宣传、展会推介、品牌建设各项工作。</w:t>
      </w:r>
    </w:p>
    <w:p w14:paraId="07AD6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五、监管措施</w:t>
      </w:r>
    </w:p>
    <w:p w14:paraId="72361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（一）项目进度监管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定期调度各子项目推进情况，紧盯媒体投放、展会筹备、活动举办等关键节点，及时协调解决实施过程中的问题，保障项目按期完成。</w:t>
      </w:r>
    </w:p>
    <w:p w14:paraId="17ADB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（二）资金使用监管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严格核查专项资金拨付、使用情况，严控支出范围与预算额度，杜绝超支、违规使用等问题，按规定开展财务监督与审计工作。</w:t>
      </w:r>
    </w:p>
    <w:p w14:paraId="0C217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（三）采购合规监管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对照政府采购法律法规、委托协议及行业标准，逐一核查项目采购、合作对接流程，确保程序合法、执行规范、项目质量达标。</w:t>
      </w:r>
    </w:p>
    <w:p w14:paraId="648D1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（四）验收审核监管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项目全部完成后，严格开展综合验收，逐项核对宣传成果、活动成效、合同约定内容，规范验收流程，确保项目达到预期效果。</w:t>
      </w:r>
    </w:p>
    <w:p w14:paraId="268F3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（五）绩效管理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对照既定绩效指标开展全过程绩效管理，定期开展绩效评价，逐项核查产出、效益完成情况，分析存在偏差并制定整改及优化措施。</w:t>
      </w:r>
    </w:p>
    <w:p w14:paraId="4CE2F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327F7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联系人：吉林省农业农村厅市场与信息化处 许彩丽</w:t>
      </w:r>
    </w:p>
    <w:p w14:paraId="4C7F8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联系电话：0431-88910531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37AC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1BD861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1BD861">
                    <w:pPr>
                      <w:pStyle w:val="2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274AF"/>
    <w:rsid w:val="3A45649C"/>
    <w:rsid w:val="52B76033"/>
    <w:rsid w:val="71AF7D97"/>
    <w:rsid w:val="769D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1506</Words>
  <Characters>1531</Characters>
  <Paragraphs>28</Paragraphs>
  <TotalTime>0</TotalTime>
  <ScaleCrop>false</ScaleCrop>
  <LinksUpToDate>false</LinksUpToDate>
  <CharactersWithSpaces>1534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2026-06-13T01:50:00Z</dcterms:created>
  <dc:creator>微信用户</dc:creator>
  <cp:lastModifiedBy>yaya</cp:lastModifiedBy>
  <dcterms:modified xsi:type="dcterms:W3CDTF">2026-06-23T06:15:17Z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B8AC0C341060446C998D25BB00443554_11</vt:lpwstr>
  </property>
  <property fmtid="{D5CDD505-2E9C-101B-9397-08002B2CF9AE}" pid="4" name="KSOTemplateDocerSaveRecord">
    <vt:lpwstr>eyJoZGlkIjoiNzVkYTExOWEzNjQ0YTVkYjFmMTZlNzBlNzc3ZTM0NDEiLCJ1c2VySWQiOiIxMjExMzUyMjQ4In0=</vt:lpwstr>
  </property>
</Properties>
</file>