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364A3">
      <w:pPr>
        <w:spacing w:line="600" w:lineRule="exact"/>
        <w:rPr>
          <w:rFonts w:hint="eastAsia" w:eastAsia="黑体"/>
          <w:color w:val="auto"/>
          <w:sz w:val="32"/>
          <w:szCs w:val="32"/>
          <w:lang w:val="en" w:eastAsia="zh-CN"/>
        </w:rPr>
      </w:pPr>
      <w:r>
        <w:rPr>
          <w:rFonts w:hint="eastAsia" w:eastAsia="黑体"/>
          <w:color w:val="auto"/>
          <w:sz w:val="32"/>
          <w:szCs w:val="32"/>
        </w:rPr>
        <w:t>附件</w:t>
      </w:r>
      <w:r>
        <w:rPr>
          <w:rFonts w:hint="eastAsia" w:eastAsia="黑体"/>
          <w:color w:val="auto"/>
          <w:sz w:val="32"/>
          <w:szCs w:val="32"/>
          <w:lang w:val="en-US" w:eastAsia="zh-CN"/>
        </w:rPr>
        <w:t>5</w:t>
      </w:r>
    </w:p>
    <w:p w14:paraId="41B6D6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color w:val="auto"/>
          <w:lang w:val="en-US" w:eastAsia="zh-CN"/>
        </w:rPr>
      </w:pPr>
    </w:p>
    <w:p w14:paraId="548BC942">
      <w:pPr>
        <w:snapToGrid w:val="0"/>
        <w:jc w:val="center"/>
        <w:outlineLvl w:val="0"/>
        <w:rPr>
          <w:rFonts w:hint="eastAsia"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</w:rPr>
        <w:t>202</w:t>
      </w:r>
      <w:r>
        <w:rPr>
          <w:rFonts w:hint="default" w:eastAsia="方正小标宋简体"/>
          <w:color w:val="auto"/>
          <w:sz w:val="40"/>
          <w:szCs w:val="40"/>
          <w:lang w:val="en-US"/>
        </w:rPr>
        <w:t>6</w:t>
      </w:r>
      <w:r>
        <w:rPr>
          <w:rFonts w:hint="eastAsia" w:eastAsia="方正小标宋简体"/>
          <w:color w:val="auto"/>
          <w:sz w:val="40"/>
          <w:szCs w:val="40"/>
        </w:rPr>
        <w:t>年中央耕地建设与利用资金</w:t>
      </w:r>
    </w:p>
    <w:p w14:paraId="3EF68B68">
      <w:pPr>
        <w:snapToGrid w:val="0"/>
        <w:jc w:val="center"/>
        <w:outlineLvl w:val="0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</w:rPr>
        <w:t>（科学施肥增效）项目实施方案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（指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南）</w:t>
      </w:r>
    </w:p>
    <w:p w14:paraId="35A173AA">
      <w:pPr>
        <w:snapToGrid w:val="0"/>
        <w:ind w:firstLine="640" w:firstLineChars="200"/>
        <w:rPr>
          <w:rFonts w:eastAsia="黑体"/>
          <w:color w:val="auto"/>
          <w:kern w:val="0"/>
          <w:szCs w:val="32"/>
        </w:rPr>
      </w:pPr>
    </w:p>
    <w:p w14:paraId="03508F45">
      <w:pPr>
        <w:spacing w:line="600" w:lineRule="exact"/>
        <w:ind w:firstLine="640" w:firstLineChars="200"/>
        <w:outlineLvl w:val="0"/>
        <w:rPr>
          <w:color w:val="auto"/>
        </w:rPr>
      </w:pPr>
      <w:r>
        <w:rPr>
          <w:rFonts w:eastAsia="黑体"/>
          <w:color w:val="auto"/>
          <w:kern w:val="0"/>
          <w:szCs w:val="32"/>
        </w:rPr>
        <w:t>一、绩效目标</w:t>
      </w:r>
    </w:p>
    <w:p w14:paraId="08993ADC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  <w:r>
        <w:rPr>
          <w:rFonts w:eastAsia="仿宋_GB2312"/>
          <w:color w:val="auto"/>
          <w:kern w:val="0"/>
          <w:szCs w:val="32"/>
        </w:rPr>
        <w:t>在全省51个市、县（市、区）开展</w:t>
      </w:r>
      <w:r>
        <w:rPr>
          <w:rFonts w:hint="eastAsia" w:eastAsia="仿宋_GB2312"/>
          <w:color w:val="auto"/>
          <w:kern w:val="0"/>
          <w:szCs w:val="32"/>
        </w:rPr>
        <w:t>测土配方施肥基础工作</w:t>
      </w:r>
      <w:r>
        <w:rPr>
          <w:rFonts w:hint="eastAsia" w:eastAsia="仿宋_GB2312"/>
          <w:color w:val="auto"/>
          <w:kern w:val="0"/>
          <w:szCs w:val="32"/>
          <w:lang w:eastAsia="zh-CN"/>
        </w:rPr>
        <w:t>，</w:t>
      </w:r>
      <w:r>
        <w:rPr>
          <w:rFonts w:eastAsia="仿宋_GB2312"/>
          <w:color w:val="auto"/>
          <w:kern w:val="0"/>
          <w:szCs w:val="32"/>
        </w:rPr>
        <w:t>落实田间试验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290</w:t>
      </w:r>
      <w:r>
        <w:rPr>
          <w:rFonts w:eastAsia="仿宋_GB2312"/>
          <w:color w:val="auto"/>
          <w:kern w:val="0"/>
          <w:szCs w:val="32"/>
        </w:rPr>
        <w:t>个以上，开展农户施肥调查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6000</w:t>
      </w:r>
      <w:r>
        <w:rPr>
          <w:rFonts w:eastAsia="仿宋_GB2312"/>
          <w:color w:val="auto"/>
          <w:kern w:val="0"/>
          <w:szCs w:val="32"/>
        </w:rPr>
        <w:t>户以上，建设</w:t>
      </w:r>
      <w:r>
        <w:rPr>
          <w:rFonts w:hint="eastAsia" w:eastAsia="仿宋_GB2312"/>
          <w:color w:val="auto"/>
          <w:kern w:val="0"/>
          <w:szCs w:val="32"/>
          <w:lang w:eastAsia="zh-CN"/>
        </w:rPr>
        <w:t>“三新”</w:t>
      </w:r>
      <w:r>
        <w:rPr>
          <w:rFonts w:eastAsia="仿宋_GB2312"/>
          <w:color w:val="auto"/>
          <w:kern w:val="0"/>
          <w:szCs w:val="32"/>
        </w:rPr>
        <w:t>集成</w:t>
      </w:r>
      <w:r>
        <w:rPr>
          <w:rFonts w:hint="eastAsia" w:eastAsia="仿宋_GB2312"/>
          <w:color w:val="auto"/>
          <w:kern w:val="0"/>
          <w:szCs w:val="32"/>
          <w:lang w:eastAsia="zh-CN"/>
        </w:rPr>
        <w:t>配套</w:t>
      </w:r>
      <w:r>
        <w:rPr>
          <w:rFonts w:eastAsia="仿宋_GB2312"/>
          <w:color w:val="auto"/>
          <w:kern w:val="0"/>
          <w:szCs w:val="32"/>
        </w:rPr>
        <w:t>推进县14个</w:t>
      </w:r>
      <w:r>
        <w:rPr>
          <w:rFonts w:hint="eastAsia" w:eastAsia="仿宋_GB2312"/>
          <w:color w:val="auto"/>
          <w:kern w:val="0"/>
          <w:szCs w:val="32"/>
          <w:lang w:eastAsia="zh-CN"/>
        </w:rPr>
        <w:t>，集成推广施肥新技术、新产品、新机具“三新”技术模式21万亩以上</w:t>
      </w:r>
      <w:r>
        <w:rPr>
          <w:rFonts w:eastAsia="仿宋_GB2312"/>
          <w:color w:val="auto"/>
          <w:kern w:val="0"/>
          <w:szCs w:val="32"/>
        </w:rPr>
        <w:t>。</w:t>
      </w:r>
    </w:p>
    <w:p w14:paraId="4EB0B3F2">
      <w:pPr>
        <w:spacing w:line="600" w:lineRule="exact"/>
        <w:ind w:firstLine="640" w:firstLineChars="200"/>
        <w:outlineLvl w:val="0"/>
        <w:rPr>
          <w:color w:val="auto"/>
        </w:rPr>
      </w:pPr>
      <w:r>
        <w:rPr>
          <w:rFonts w:eastAsia="黑体"/>
          <w:color w:val="auto"/>
          <w:kern w:val="0"/>
          <w:szCs w:val="32"/>
        </w:rPr>
        <w:t>二、实施条件</w:t>
      </w:r>
    </w:p>
    <w:p w14:paraId="0538EE9E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  <w:r>
        <w:rPr>
          <w:rFonts w:eastAsia="仿宋_GB2312"/>
          <w:color w:val="auto"/>
          <w:kern w:val="0"/>
          <w:szCs w:val="32"/>
        </w:rPr>
        <w:t>选择在本区域内有代表性农业用土壤类型和主要粮食作物上开展</w:t>
      </w:r>
      <w:r>
        <w:rPr>
          <w:rFonts w:hint="eastAsia" w:eastAsia="仿宋_GB2312"/>
          <w:color w:val="auto"/>
          <w:kern w:val="0"/>
          <w:szCs w:val="32"/>
          <w:lang w:eastAsia="zh-CN"/>
        </w:rPr>
        <w:t>取土化验、</w:t>
      </w:r>
      <w:r>
        <w:rPr>
          <w:rFonts w:eastAsia="仿宋_GB2312"/>
          <w:color w:val="auto"/>
          <w:kern w:val="0"/>
          <w:szCs w:val="32"/>
        </w:rPr>
        <w:t>田间试验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</w:t>
      </w:r>
      <w:r>
        <w:rPr>
          <w:rFonts w:eastAsia="仿宋_GB2312"/>
          <w:color w:val="auto"/>
          <w:kern w:val="0"/>
          <w:szCs w:val="32"/>
        </w:rPr>
        <w:t>农户施肥情况调查等工作；</w:t>
      </w:r>
      <w:r>
        <w:rPr>
          <w:rFonts w:hint="eastAsia" w:eastAsia="仿宋_GB2312"/>
          <w:color w:val="auto"/>
          <w:kern w:val="0"/>
          <w:szCs w:val="32"/>
          <w:lang w:eastAsia="zh-CN"/>
        </w:rPr>
        <w:t>在实施水肥一体化技术区域打造“三新”集成模式示范区</w:t>
      </w:r>
      <w:r>
        <w:rPr>
          <w:rFonts w:eastAsia="仿宋_GB2312"/>
          <w:color w:val="auto"/>
          <w:kern w:val="0"/>
          <w:szCs w:val="32"/>
        </w:rPr>
        <w:t>；</w:t>
      </w:r>
      <w:r>
        <w:rPr>
          <w:rFonts w:hint="eastAsia" w:eastAsia="仿宋_GB2312"/>
          <w:color w:val="auto"/>
          <w:kern w:val="0"/>
          <w:szCs w:val="32"/>
        </w:rPr>
        <w:t>在大豆种植面积超过5万亩的</w:t>
      </w:r>
      <w:r>
        <w:rPr>
          <w:rFonts w:eastAsia="仿宋_GB2312"/>
          <w:color w:val="auto"/>
          <w:kern w:val="0"/>
          <w:szCs w:val="32"/>
        </w:rPr>
        <w:t>县（市）</w:t>
      </w:r>
      <w:r>
        <w:rPr>
          <w:rFonts w:hint="eastAsia" w:eastAsia="仿宋_GB2312"/>
          <w:color w:val="auto"/>
          <w:kern w:val="0"/>
          <w:szCs w:val="32"/>
        </w:rPr>
        <w:t>开展大豆</w:t>
      </w:r>
      <w:r>
        <w:rPr>
          <w:rFonts w:eastAsia="仿宋_GB2312"/>
          <w:color w:val="auto"/>
          <w:kern w:val="0"/>
          <w:szCs w:val="32"/>
        </w:rPr>
        <w:t>根瘤菌菌剂接种工作。</w:t>
      </w:r>
    </w:p>
    <w:p w14:paraId="2C706F34">
      <w:pPr>
        <w:spacing w:line="600" w:lineRule="exact"/>
        <w:ind w:firstLine="640" w:firstLineChars="200"/>
        <w:outlineLvl w:val="0"/>
        <w:rPr>
          <w:rFonts w:eastAsia="黑体"/>
          <w:color w:val="auto"/>
        </w:rPr>
      </w:pPr>
      <w:r>
        <w:rPr>
          <w:rFonts w:eastAsia="黑体"/>
          <w:color w:val="auto"/>
          <w:kern w:val="0"/>
          <w:szCs w:val="32"/>
        </w:rPr>
        <w:t>三、补助对象及标准</w:t>
      </w:r>
    </w:p>
    <w:p w14:paraId="1209634F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  <w:r>
        <w:rPr>
          <w:rFonts w:eastAsia="楷体_GB2312"/>
          <w:color w:val="auto"/>
          <w:kern w:val="0"/>
          <w:szCs w:val="32"/>
        </w:rPr>
        <w:t>（一）补助对象：</w:t>
      </w:r>
      <w:r>
        <w:rPr>
          <w:rFonts w:eastAsia="仿宋_GB2312"/>
          <w:color w:val="auto"/>
          <w:kern w:val="0"/>
          <w:szCs w:val="32"/>
        </w:rPr>
        <w:t>农技推广单位、科研教学单位，以及家庭农场、农民专业合作社、农业服务组织等新型农业经营主体。</w:t>
      </w:r>
    </w:p>
    <w:p w14:paraId="2CCD5278">
      <w:pPr>
        <w:spacing w:line="600" w:lineRule="exact"/>
        <w:ind w:firstLine="640" w:firstLineChars="200"/>
        <w:rPr>
          <w:color w:val="auto"/>
        </w:rPr>
      </w:pPr>
      <w:r>
        <w:rPr>
          <w:rFonts w:eastAsia="楷体_GB2312"/>
          <w:color w:val="auto"/>
          <w:kern w:val="0"/>
          <w:szCs w:val="32"/>
        </w:rPr>
        <w:t>（二）补助标准。</w:t>
      </w:r>
      <w:r>
        <w:rPr>
          <w:rFonts w:eastAsia="仿宋_GB2312"/>
          <w:color w:val="auto"/>
          <w:kern w:val="0"/>
          <w:szCs w:val="32"/>
        </w:rPr>
        <w:t>各地根据本地实际情况科学合理制定补助标准，明确成本核算。</w:t>
      </w:r>
    </w:p>
    <w:p w14:paraId="0F1303A8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  <w:r>
        <w:rPr>
          <w:rFonts w:eastAsia="楷体_GB2312"/>
          <w:color w:val="auto"/>
          <w:kern w:val="0"/>
          <w:szCs w:val="32"/>
        </w:rPr>
        <w:t>（三）资金支出范围。</w:t>
      </w:r>
      <w:r>
        <w:rPr>
          <w:rFonts w:eastAsia="仿宋_GB2312"/>
          <w:color w:val="auto"/>
          <w:kern w:val="0"/>
          <w:szCs w:val="32"/>
        </w:rPr>
        <w:t>项目资金主要用于测土配方施肥基础工作、</w:t>
      </w:r>
      <w:r>
        <w:rPr>
          <w:rFonts w:hint="eastAsia" w:eastAsia="仿宋_GB2312"/>
          <w:color w:val="auto"/>
          <w:kern w:val="0"/>
          <w:szCs w:val="32"/>
        </w:rPr>
        <w:t>“三新”技术模式核心示范区建设</w:t>
      </w:r>
      <w:r>
        <w:rPr>
          <w:rFonts w:eastAsia="仿宋_GB2312"/>
          <w:color w:val="auto"/>
          <w:kern w:val="0"/>
          <w:szCs w:val="32"/>
        </w:rPr>
        <w:t>、大豆根瘤菌菌剂接种、</w:t>
      </w:r>
      <w:r>
        <w:rPr>
          <w:rFonts w:hint="eastAsia" w:eastAsia="仿宋_GB2312"/>
          <w:color w:val="auto"/>
          <w:kern w:val="0"/>
          <w:szCs w:val="32"/>
        </w:rPr>
        <w:t>取土化验、试验监测</w:t>
      </w:r>
      <w:r>
        <w:rPr>
          <w:rFonts w:eastAsia="仿宋_GB2312"/>
          <w:color w:val="auto"/>
          <w:kern w:val="0"/>
          <w:szCs w:val="32"/>
        </w:rPr>
        <w:t>、数据分析、宣传培训等。</w:t>
      </w:r>
      <w:r>
        <w:rPr>
          <w:rFonts w:hint="eastAsia" w:eastAsia="仿宋_GB2312"/>
          <w:color w:val="auto"/>
          <w:kern w:val="0"/>
          <w:szCs w:val="32"/>
        </w:rPr>
        <w:t>各地根据实际情况，可对“三新”集成模式推广所需的新型肥料、智能精准施肥作业等进行适当补贴，不得用于购置施肥用农业机械</w:t>
      </w:r>
      <w:r>
        <w:rPr>
          <w:rFonts w:eastAsia="仿宋_GB2312"/>
          <w:color w:val="auto"/>
          <w:kern w:val="0"/>
          <w:szCs w:val="32"/>
        </w:rPr>
        <w:t>等与科学施肥增效项目无关的支出。</w:t>
      </w:r>
    </w:p>
    <w:p w14:paraId="13876AD0">
      <w:pPr>
        <w:spacing w:line="600" w:lineRule="exact"/>
        <w:ind w:firstLine="640" w:firstLineChars="200"/>
        <w:outlineLvl w:val="0"/>
        <w:rPr>
          <w:rFonts w:eastAsia="黑体"/>
          <w:color w:val="auto"/>
        </w:rPr>
      </w:pPr>
      <w:r>
        <w:rPr>
          <w:rFonts w:eastAsia="黑体"/>
          <w:color w:val="auto"/>
          <w:kern w:val="0"/>
          <w:szCs w:val="32"/>
        </w:rPr>
        <w:t>四、重点任务</w:t>
      </w:r>
    </w:p>
    <w:p w14:paraId="4F4E5458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  <w:r>
        <w:rPr>
          <w:rFonts w:eastAsia="楷体_GB2312"/>
          <w:bCs/>
          <w:color w:val="auto"/>
          <w:kern w:val="0"/>
          <w:szCs w:val="32"/>
        </w:rPr>
        <w:t>（一）</w:t>
      </w:r>
      <w:r>
        <w:rPr>
          <w:rFonts w:hint="eastAsia" w:eastAsia="楷体_GB2312"/>
          <w:bCs/>
          <w:color w:val="auto"/>
          <w:kern w:val="0"/>
          <w:szCs w:val="32"/>
          <w:lang w:eastAsia="zh-CN"/>
        </w:rPr>
        <w:t>夯实</w:t>
      </w:r>
      <w:r>
        <w:rPr>
          <w:rFonts w:eastAsia="楷体_GB2312"/>
          <w:bCs/>
          <w:color w:val="auto"/>
          <w:kern w:val="0"/>
          <w:szCs w:val="32"/>
        </w:rPr>
        <w:t>测土配方施肥基础</w:t>
      </w:r>
      <w:r>
        <w:rPr>
          <w:rFonts w:hint="eastAsia" w:eastAsia="楷体_GB2312"/>
          <w:bCs/>
          <w:color w:val="auto"/>
          <w:kern w:val="0"/>
          <w:szCs w:val="32"/>
          <w:lang w:val="en-US" w:eastAsia="zh-CN"/>
        </w:rPr>
        <w:t>工作</w:t>
      </w:r>
      <w:r>
        <w:rPr>
          <w:rFonts w:eastAsia="楷体_GB2312"/>
          <w:bCs/>
          <w:color w:val="auto"/>
          <w:kern w:val="0"/>
          <w:szCs w:val="32"/>
        </w:rPr>
        <w:t>。</w:t>
      </w:r>
      <w:r>
        <w:rPr>
          <w:rFonts w:eastAsia="仿宋_GB2312"/>
          <w:color w:val="auto"/>
          <w:kern w:val="0"/>
          <w:szCs w:val="32"/>
        </w:rPr>
        <w:t>在长春市、榆树市、农安县、九台区、德惠市、双阳区、公主岭市、吉林市、永吉县、舒兰市、桦甸市、磐石市、蛟河市、四平市、伊通县、梨树县、双辽市、辽源市、东丰县、东辽县、通化市、通化县、辉南县、柳河县、集安市、白山市、靖宇县、临江市、长白县、抚松县、白城市、洮北区、洮南市、通榆县、大安市、镇赉县、松原市、前郭县、长岭县、宁江区、扶余市、乾安县、延吉市、敦化市、汪清县、龙井市、和龙市、图们市、安图县、珲春市、梅河口市等</w:t>
      </w:r>
      <w:r>
        <w:rPr>
          <w:color w:val="auto"/>
          <w:kern w:val="0"/>
          <w:szCs w:val="32"/>
        </w:rPr>
        <w:t>51</w:t>
      </w:r>
      <w:r>
        <w:rPr>
          <w:rFonts w:eastAsia="仿宋_GB2312"/>
          <w:color w:val="auto"/>
          <w:kern w:val="0"/>
          <w:szCs w:val="32"/>
        </w:rPr>
        <w:t>个市、县（市、区）继续开展</w:t>
      </w:r>
      <w:r>
        <w:rPr>
          <w:rFonts w:hint="eastAsia" w:eastAsia="仿宋_GB2312"/>
          <w:color w:val="auto"/>
          <w:kern w:val="0"/>
          <w:szCs w:val="32"/>
          <w:lang w:eastAsia="zh-CN"/>
        </w:rPr>
        <w:t>取土化验、</w:t>
      </w:r>
      <w:r>
        <w:rPr>
          <w:rFonts w:eastAsia="仿宋_GB2312"/>
          <w:color w:val="auto"/>
          <w:kern w:val="0"/>
          <w:szCs w:val="32"/>
        </w:rPr>
        <w:t>田间试验、农户施肥调查等</w:t>
      </w:r>
      <w:r>
        <w:rPr>
          <w:rFonts w:hint="eastAsia" w:eastAsia="仿宋_GB2312"/>
          <w:color w:val="auto"/>
          <w:kern w:val="0"/>
          <w:szCs w:val="32"/>
          <w:lang w:eastAsia="zh-CN"/>
        </w:rPr>
        <w:t>测土配方施肥</w:t>
      </w:r>
      <w:r>
        <w:rPr>
          <w:rFonts w:eastAsia="仿宋_GB2312"/>
          <w:color w:val="auto"/>
          <w:kern w:val="0"/>
          <w:szCs w:val="32"/>
        </w:rPr>
        <w:t>基础工作。</w:t>
      </w:r>
      <w:r>
        <w:rPr>
          <w:rFonts w:eastAsia="仿宋_GB2312"/>
          <w:b/>
          <w:bCs/>
          <w:color w:val="auto"/>
          <w:kern w:val="0"/>
          <w:szCs w:val="32"/>
        </w:rPr>
        <w:t>一是</w:t>
      </w:r>
      <w:r>
        <w:rPr>
          <w:rFonts w:hint="eastAsia" w:eastAsia="仿宋_GB2312"/>
          <w:b/>
          <w:bCs/>
          <w:color w:val="auto"/>
          <w:kern w:val="0"/>
          <w:szCs w:val="32"/>
          <w:lang w:eastAsia="zh-CN"/>
        </w:rPr>
        <w:t>取土化验。</w:t>
      </w:r>
      <w:r>
        <w:rPr>
          <w:rFonts w:hint="eastAsia" w:eastAsia="仿宋_GB2312"/>
          <w:color w:val="auto"/>
          <w:kern w:val="0"/>
          <w:szCs w:val="32"/>
          <w:lang w:eastAsia="zh-CN"/>
        </w:rPr>
        <w:t>建立取土化验“三年一轮”常态化机制，及时更新养分数据、优化氮、磷、钾配比，针对性增加中微量元素，调整养分形态配合，调控肥料品种结构、用量，提升主要粮食作物测土配方施肥技术覆盖率。</w:t>
      </w:r>
      <w:r>
        <w:rPr>
          <w:rFonts w:hint="eastAsia" w:eastAsia="仿宋_GB2312"/>
          <w:b/>
          <w:bCs/>
          <w:color w:val="auto"/>
          <w:kern w:val="0"/>
          <w:szCs w:val="32"/>
          <w:lang w:eastAsia="zh-CN"/>
        </w:rPr>
        <w:t>二是田间试验。</w:t>
      </w:r>
      <w:r>
        <w:rPr>
          <w:rFonts w:eastAsia="仿宋_GB2312"/>
          <w:color w:val="auto"/>
          <w:kern w:val="0"/>
          <w:szCs w:val="32"/>
        </w:rPr>
        <w:t>各市、县（市、区）按照《关于印发202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6</w:t>
      </w:r>
      <w:r>
        <w:rPr>
          <w:rFonts w:eastAsia="仿宋_GB2312"/>
          <w:color w:val="auto"/>
          <w:kern w:val="0"/>
          <w:szCs w:val="32"/>
        </w:rPr>
        <w:t>年吉林省科学施肥增效项目田间试验方案的通知》要求</w:t>
      </w:r>
      <w:r>
        <w:rPr>
          <w:rFonts w:hint="eastAsia" w:eastAsia="仿宋_GB2312"/>
          <w:color w:val="auto"/>
          <w:kern w:val="0"/>
          <w:szCs w:val="32"/>
        </w:rPr>
        <w:t>，</w:t>
      </w:r>
      <w:r>
        <w:rPr>
          <w:rFonts w:hint="eastAsia" w:eastAsia="仿宋_GB2312"/>
          <w:color w:val="auto"/>
          <w:kern w:val="0"/>
          <w:szCs w:val="32"/>
          <w:lang w:eastAsia="zh-CN"/>
        </w:rPr>
        <w:t>落实</w:t>
      </w:r>
      <w:r>
        <w:rPr>
          <w:rFonts w:hint="eastAsia" w:eastAsia="仿宋_GB2312"/>
          <w:color w:val="auto"/>
          <w:kern w:val="0"/>
          <w:szCs w:val="32"/>
        </w:rPr>
        <w:t>新型肥料、施肥效应、配方校正等田间试验，相关试验可委托具有专业背景的科研教学单位承担任务，鼓励开展长期定点监测</w:t>
      </w:r>
      <w:r>
        <w:rPr>
          <w:rFonts w:hint="eastAsia" w:eastAsia="仿宋_GB2312"/>
          <w:color w:val="auto"/>
          <w:kern w:val="0"/>
          <w:szCs w:val="32"/>
          <w:lang w:eastAsia="zh-CN"/>
        </w:rPr>
        <w:t>，试验数据</w:t>
      </w:r>
      <w:r>
        <w:rPr>
          <w:rFonts w:eastAsia="仿宋_GB2312"/>
          <w:color w:val="auto"/>
          <w:kern w:val="0"/>
          <w:szCs w:val="32"/>
        </w:rPr>
        <w:t>及时填报测土配方施肥数据库系统。</w:t>
      </w:r>
      <w:r>
        <w:rPr>
          <w:rFonts w:hint="eastAsia" w:eastAsia="仿宋_GB2312"/>
          <w:b/>
          <w:bCs/>
          <w:color w:val="auto"/>
          <w:kern w:val="0"/>
          <w:szCs w:val="32"/>
          <w:lang w:eastAsia="zh-CN"/>
        </w:rPr>
        <w:t>三</w:t>
      </w:r>
      <w:r>
        <w:rPr>
          <w:rFonts w:eastAsia="仿宋_GB2312"/>
          <w:b/>
          <w:bCs/>
          <w:color w:val="auto"/>
          <w:kern w:val="0"/>
          <w:szCs w:val="32"/>
        </w:rPr>
        <w:t>是调查施肥状况。</w:t>
      </w:r>
      <w:r>
        <w:rPr>
          <w:rFonts w:hint="eastAsia" w:eastAsia="仿宋_GB2312"/>
          <w:color w:val="auto"/>
          <w:kern w:val="0"/>
          <w:szCs w:val="32"/>
        </w:rPr>
        <w:t>综合作物类型、种植制度、施肥主体等因素，以新型经营主体为主，兼顾小农户，科学合理安排农户施肥情况调查点位。</w:t>
      </w:r>
      <w:r>
        <w:rPr>
          <w:rFonts w:eastAsia="仿宋_GB2312"/>
          <w:color w:val="auto"/>
          <w:kern w:val="0"/>
          <w:szCs w:val="32"/>
        </w:rPr>
        <w:t>利用</w:t>
      </w:r>
      <w:r>
        <w:rPr>
          <w:rFonts w:hint="eastAsia" w:eastAsia="仿宋_GB2312"/>
          <w:color w:val="auto"/>
          <w:kern w:val="0"/>
          <w:szCs w:val="32"/>
          <w:lang w:eastAsia="zh-CN"/>
        </w:rPr>
        <w:t>“施肥</w:t>
      </w:r>
      <w:r>
        <w:rPr>
          <w:rFonts w:eastAsia="仿宋_GB2312"/>
          <w:color w:val="auto"/>
          <w:kern w:val="0"/>
          <w:szCs w:val="32"/>
        </w:rPr>
        <w:t>监测通</w:t>
      </w:r>
      <w:r>
        <w:rPr>
          <w:rFonts w:hint="eastAsia" w:eastAsia="仿宋_GB2312"/>
          <w:color w:val="auto"/>
          <w:kern w:val="0"/>
          <w:szCs w:val="32"/>
          <w:lang w:eastAsia="zh-CN"/>
        </w:rPr>
        <w:t>”</w:t>
      </w:r>
      <w:r>
        <w:rPr>
          <w:rFonts w:eastAsia="仿宋_GB2312"/>
          <w:color w:val="auto"/>
          <w:kern w:val="0"/>
          <w:szCs w:val="32"/>
        </w:rPr>
        <w:t>小程序（</w:t>
      </w:r>
      <w:r>
        <w:rPr>
          <w:rFonts w:hint="eastAsia" w:eastAsia="仿宋_GB2312"/>
          <w:color w:val="auto"/>
          <w:kern w:val="0"/>
          <w:szCs w:val="32"/>
          <w:lang w:eastAsia="zh-CN"/>
        </w:rPr>
        <w:t>二维码</w:t>
      </w:r>
      <w:r>
        <w:rPr>
          <w:rFonts w:eastAsia="仿宋_GB2312"/>
          <w:color w:val="auto"/>
          <w:kern w:val="0"/>
          <w:szCs w:val="32"/>
        </w:rPr>
        <w:t>见附件1）开展农户施肥情况和肥料使用效果调查监测</w:t>
      </w:r>
      <w:r>
        <w:rPr>
          <w:rFonts w:hint="eastAsia" w:eastAsia="仿宋_GB2312"/>
          <w:color w:val="auto"/>
          <w:kern w:val="0"/>
          <w:szCs w:val="32"/>
          <w:lang w:eastAsia="zh-CN"/>
        </w:rPr>
        <w:t>，</w:t>
      </w:r>
      <w:r>
        <w:rPr>
          <w:rFonts w:hint="eastAsia" w:eastAsia="仿宋_GB2312"/>
          <w:b/>
          <w:bCs/>
          <w:color w:val="auto"/>
          <w:kern w:val="0"/>
          <w:szCs w:val="32"/>
          <w:lang w:eastAsia="zh-CN"/>
        </w:rPr>
        <w:t>四</w:t>
      </w:r>
      <w:r>
        <w:rPr>
          <w:rFonts w:eastAsia="仿宋_GB2312"/>
          <w:b/>
          <w:bCs/>
          <w:color w:val="auto"/>
          <w:kern w:val="0"/>
          <w:szCs w:val="32"/>
        </w:rPr>
        <w:t>是推进智能精准施肥服务。</w:t>
      </w:r>
      <w:r>
        <w:rPr>
          <w:rFonts w:hint="eastAsia" w:eastAsia="仿宋_GB2312"/>
          <w:color w:val="auto"/>
          <w:kern w:val="0"/>
          <w:szCs w:val="32"/>
        </w:rPr>
        <w:t>深入挖掘测土配方施肥数据，持续推进智能精准施肥。探索应用AI、大数据分析等方式，优化施肥参数与技术方案，关键农时制定发布县主要农作物科学施肥指导意见和技术指南</w:t>
      </w:r>
      <w:r>
        <w:rPr>
          <w:rFonts w:hint="eastAsia" w:eastAsia="仿宋_GB2312"/>
          <w:color w:val="auto"/>
          <w:kern w:val="0"/>
          <w:szCs w:val="32"/>
          <w:lang w:eastAsia="zh-CN"/>
        </w:rPr>
        <w:t>，更新发布主推配方，引导企业按方生产、农户照方施肥。</w:t>
      </w:r>
      <w:r>
        <w:rPr>
          <w:rFonts w:hint="eastAsia" w:eastAsia="仿宋_GB2312"/>
          <w:color w:val="auto"/>
          <w:kern w:val="0"/>
          <w:szCs w:val="32"/>
        </w:rPr>
        <w:t>鼓励各地结合实际推广应用智能化施肥推荐系统，大力推广专用配方肥、缓控释肥、水溶肥等新型产品，鼓励开展整村整乡“统测、统配、统供、统施”科学施肥服务，持续提升精准施肥水平。</w:t>
      </w:r>
    </w:p>
    <w:p w14:paraId="53FB6BCC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  <w:r>
        <w:rPr>
          <w:rFonts w:eastAsia="楷体_GB2312"/>
          <w:bCs/>
          <w:color w:val="auto"/>
          <w:kern w:val="0"/>
          <w:szCs w:val="32"/>
        </w:rPr>
        <w:t>（二）深化“三新”集成模式推广。</w:t>
      </w:r>
      <w:r>
        <w:rPr>
          <w:rFonts w:hint="eastAsia" w:eastAsia="仿宋_GB2312"/>
          <w:color w:val="auto"/>
          <w:kern w:val="0"/>
          <w:szCs w:val="32"/>
        </w:rPr>
        <w:t>强化土壤、肥料、作物三者协同，实施养分综合管理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。</w:t>
      </w:r>
      <w:r>
        <w:rPr>
          <w:rFonts w:hint="eastAsia" w:eastAsia="仿宋_GB2312"/>
          <w:color w:val="auto"/>
          <w:kern w:val="0"/>
          <w:szCs w:val="32"/>
        </w:rPr>
        <w:t>聚焦玉米、</w:t>
      </w:r>
      <w:r>
        <w:rPr>
          <w:rFonts w:hint="eastAsia" w:eastAsia="仿宋_GB2312"/>
          <w:color w:val="auto"/>
          <w:kern w:val="0"/>
          <w:szCs w:val="32"/>
          <w:lang w:eastAsia="zh-CN"/>
        </w:rPr>
        <w:t>花生</w:t>
      </w:r>
      <w:r>
        <w:rPr>
          <w:rFonts w:hint="eastAsia" w:eastAsia="仿宋_GB2312"/>
          <w:color w:val="auto"/>
          <w:kern w:val="0"/>
          <w:szCs w:val="32"/>
        </w:rPr>
        <w:t>等主要粮油作物积极推广缓控释肥、微生物肥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、水溶肥、叶面肥</w:t>
      </w:r>
      <w:r>
        <w:rPr>
          <w:rFonts w:hint="eastAsia" w:eastAsia="仿宋_GB2312"/>
          <w:color w:val="auto"/>
          <w:kern w:val="0"/>
          <w:szCs w:val="32"/>
        </w:rPr>
        <w:t>等新型肥料产品，开展施肥高产高效、</w:t>
      </w:r>
      <w:r>
        <w:rPr>
          <w:rFonts w:hint="eastAsia" w:eastAsia="仿宋_GB2312"/>
          <w:color w:val="auto"/>
          <w:kern w:val="0"/>
          <w:szCs w:val="32"/>
          <w:lang w:eastAsia="zh-CN"/>
        </w:rPr>
        <w:t>无人机施肥</w:t>
      </w:r>
      <w:r>
        <w:rPr>
          <w:rFonts w:hint="eastAsia" w:eastAsia="仿宋_GB2312"/>
          <w:color w:val="auto"/>
          <w:kern w:val="0"/>
          <w:szCs w:val="32"/>
        </w:rPr>
        <w:t>等技术指导。</w:t>
      </w:r>
      <w:r>
        <w:rPr>
          <w:rFonts w:eastAsia="仿宋_GB2312"/>
          <w:color w:val="auto"/>
          <w:kern w:val="0"/>
          <w:szCs w:val="32"/>
        </w:rPr>
        <w:t>在</w:t>
      </w:r>
      <w:r>
        <w:rPr>
          <w:rFonts w:hint="eastAsia" w:eastAsia="仿宋_GB2312"/>
          <w:color w:val="auto"/>
          <w:kern w:val="0"/>
          <w:szCs w:val="32"/>
          <w:lang w:eastAsia="zh-CN"/>
        </w:rPr>
        <w:t>农安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县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、公主岭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市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、梨树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县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、双辽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市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、白城市本级（洮北区）、洮南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市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、镇赉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县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、大安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市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、通榆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县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、松原市本级（宁江区）、长岭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县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、扶余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市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、前郭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县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、乾安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县</w:t>
      </w:r>
      <w:r>
        <w:rPr>
          <w:rFonts w:eastAsia="仿宋_GB2312"/>
          <w:color w:val="auto"/>
          <w:kern w:val="0"/>
          <w:szCs w:val="32"/>
        </w:rPr>
        <w:t>等14个</w:t>
      </w:r>
      <w:r>
        <w:rPr>
          <w:rFonts w:hint="eastAsia" w:eastAsia="仿宋_GB2312"/>
          <w:color w:val="auto"/>
          <w:kern w:val="0"/>
          <w:szCs w:val="32"/>
          <w:lang w:eastAsia="zh-CN"/>
        </w:rPr>
        <w:t>市、</w:t>
      </w:r>
      <w:r>
        <w:rPr>
          <w:rFonts w:eastAsia="仿宋_GB2312"/>
          <w:color w:val="auto"/>
          <w:kern w:val="0"/>
          <w:szCs w:val="32"/>
        </w:rPr>
        <w:t>县（市、区）集成推广施肥新技术、新产品、新机具</w:t>
      </w:r>
      <w:r>
        <w:rPr>
          <w:rFonts w:hint="eastAsia" w:eastAsia="仿宋_GB2312"/>
          <w:color w:val="auto"/>
          <w:kern w:val="0"/>
          <w:szCs w:val="32"/>
          <w:lang w:eastAsia="zh-CN"/>
        </w:rPr>
        <w:t>“三新”集成</w:t>
      </w:r>
      <w:r>
        <w:rPr>
          <w:rFonts w:eastAsia="仿宋_GB2312"/>
          <w:color w:val="auto"/>
          <w:kern w:val="0"/>
          <w:szCs w:val="32"/>
        </w:rPr>
        <w:t>技术</w:t>
      </w:r>
      <w:r>
        <w:rPr>
          <w:rFonts w:hint="eastAsia" w:eastAsia="仿宋_GB2312"/>
          <w:color w:val="auto"/>
          <w:kern w:val="0"/>
          <w:szCs w:val="32"/>
          <w:lang w:eastAsia="zh-CN"/>
        </w:rPr>
        <w:t>，每县重点打造5个千亩方和1个万亩片，辐射带动10万亩以上</w:t>
      </w:r>
      <w:r>
        <w:rPr>
          <w:rFonts w:eastAsia="仿宋_GB2312"/>
          <w:color w:val="auto"/>
          <w:kern w:val="0"/>
          <w:szCs w:val="32"/>
        </w:rPr>
        <w:t>，因地制宜确定</w:t>
      </w:r>
      <w:r>
        <w:rPr>
          <w:rFonts w:hint="eastAsia" w:eastAsia="仿宋_GB2312"/>
          <w:color w:val="auto"/>
          <w:kern w:val="0"/>
          <w:szCs w:val="32"/>
          <w:lang w:eastAsia="zh-CN"/>
        </w:rPr>
        <w:t>“</w:t>
      </w:r>
      <w:r>
        <w:rPr>
          <w:rFonts w:eastAsia="仿宋_GB2312"/>
          <w:color w:val="auto"/>
          <w:kern w:val="0"/>
          <w:szCs w:val="32"/>
        </w:rPr>
        <w:t>三新</w:t>
      </w:r>
      <w:r>
        <w:rPr>
          <w:rFonts w:hint="eastAsia" w:eastAsia="仿宋_GB2312"/>
          <w:color w:val="auto"/>
          <w:kern w:val="0"/>
          <w:szCs w:val="32"/>
          <w:lang w:eastAsia="zh-CN"/>
        </w:rPr>
        <w:t>”</w:t>
      </w:r>
      <w:r>
        <w:rPr>
          <w:rFonts w:eastAsia="仿宋_GB2312"/>
          <w:color w:val="auto"/>
          <w:kern w:val="0"/>
          <w:szCs w:val="32"/>
        </w:rPr>
        <w:t>集成模式和施肥方案，重点推广种肥同播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</w:t>
      </w:r>
      <w:r>
        <w:rPr>
          <w:rFonts w:eastAsia="仿宋_GB2312"/>
          <w:color w:val="auto"/>
          <w:kern w:val="0"/>
          <w:szCs w:val="32"/>
        </w:rPr>
        <w:t>机械深施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</w:t>
      </w:r>
      <w:r>
        <w:rPr>
          <w:rFonts w:eastAsia="仿宋_GB2312"/>
          <w:color w:val="auto"/>
          <w:kern w:val="0"/>
          <w:szCs w:val="32"/>
        </w:rPr>
        <w:t>水肥一体化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、</w:t>
      </w:r>
      <w:r>
        <w:rPr>
          <w:rFonts w:eastAsia="仿宋_GB2312"/>
          <w:color w:val="auto"/>
          <w:kern w:val="0"/>
          <w:szCs w:val="32"/>
        </w:rPr>
        <w:t>无人机追肥等</w:t>
      </w:r>
      <w:r>
        <w:rPr>
          <w:rFonts w:hint="eastAsia" w:eastAsia="仿宋_GB2312"/>
          <w:color w:val="auto"/>
          <w:kern w:val="0"/>
          <w:szCs w:val="32"/>
          <w:lang w:eastAsia="zh-CN"/>
        </w:rPr>
        <w:t>集成</w:t>
      </w:r>
      <w:r>
        <w:rPr>
          <w:rFonts w:eastAsia="仿宋_GB2312"/>
          <w:color w:val="auto"/>
          <w:kern w:val="0"/>
          <w:szCs w:val="32"/>
        </w:rPr>
        <w:t>技术模式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。通过建设千亩方、万亩片核心示范区，带动县域目标作物大面积均衡增产</w:t>
      </w:r>
      <w:r>
        <w:rPr>
          <w:rFonts w:eastAsia="仿宋_GB2312"/>
          <w:color w:val="auto"/>
          <w:kern w:val="0"/>
          <w:szCs w:val="32"/>
        </w:rPr>
        <w:t>。</w:t>
      </w:r>
    </w:p>
    <w:p w14:paraId="70A5E2D9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  <w:r>
        <w:rPr>
          <w:rFonts w:eastAsia="楷体_GB2312"/>
          <w:bCs/>
          <w:color w:val="auto"/>
          <w:kern w:val="0"/>
          <w:szCs w:val="32"/>
        </w:rPr>
        <w:t>（三）大豆根瘤菌菌剂接种。</w:t>
      </w:r>
      <w:r>
        <w:rPr>
          <w:rFonts w:eastAsia="仿宋_GB2312"/>
          <w:color w:val="auto"/>
          <w:kern w:val="0"/>
          <w:szCs w:val="32"/>
        </w:rPr>
        <w:t>按照《关于做好202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6</w:t>
      </w:r>
      <w:r>
        <w:rPr>
          <w:rFonts w:eastAsia="仿宋_GB2312"/>
          <w:color w:val="auto"/>
          <w:kern w:val="0"/>
          <w:szCs w:val="32"/>
        </w:rPr>
        <w:t>年吉林省大豆根瘤菌菌剂接种有关工作的通知》要求</w:t>
      </w:r>
      <w:r>
        <w:rPr>
          <w:rFonts w:hint="eastAsia" w:eastAsia="仿宋_GB2312"/>
          <w:color w:val="auto"/>
          <w:kern w:val="0"/>
          <w:szCs w:val="32"/>
        </w:rPr>
        <w:t>，</w:t>
      </w:r>
      <w:r>
        <w:rPr>
          <w:rFonts w:eastAsia="仿宋_GB2312"/>
          <w:color w:val="auto"/>
          <w:kern w:val="0"/>
          <w:szCs w:val="32"/>
        </w:rPr>
        <w:t>在</w:t>
      </w:r>
      <w:r>
        <w:rPr>
          <w:rFonts w:hint="eastAsia" w:eastAsia="仿宋_GB2312"/>
          <w:color w:val="auto"/>
          <w:kern w:val="0"/>
          <w:szCs w:val="32"/>
          <w:lang w:eastAsia="zh-CN"/>
        </w:rPr>
        <w:t>敦化</w:t>
      </w:r>
      <w:r>
        <w:rPr>
          <w:rFonts w:eastAsia="仿宋_GB2312"/>
          <w:color w:val="auto"/>
          <w:kern w:val="0"/>
          <w:szCs w:val="32"/>
        </w:rPr>
        <w:t>市等2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6</w:t>
      </w:r>
      <w:r>
        <w:rPr>
          <w:rFonts w:eastAsia="仿宋_GB2312"/>
          <w:color w:val="auto"/>
          <w:kern w:val="0"/>
          <w:szCs w:val="32"/>
        </w:rPr>
        <w:t>个县（市）开展大豆根瘤菌菌剂接种工作</w:t>
      </w:r>
      <w:r>
        <w:rPr>
          <w:rFonts w:hint="eastAsia" w:eastAsia="仿宋_GB2312"/>
          <w:color w:val="auto"/>
          <w:kern w:val="0"/>
          <w:szCs w:val="32"/>
          <w:lang w:eastAsia="zh-CN"/>
        </w:rPr>
        <w:t>，</w:t>
      </w:r>
      <w:r>
        <w:rPr>
          <w:rFonts w:hint="eastAsia" w:eastAsia="仿宋_GB2312"/>
          <w:color w:val="auto"/>
          <w:kern w:val="0"/>
          <w:szCs w:val="32"/>
        </w:rPr>
        <w:t>严把菌剂产品质量关，做好田间对比试验，示范菌剂产品固氮减肥、培肥地力、提质增产的重要作用，辐射带动周边农户推广应用</w:t>
      </w:r>
      <w:r>
        <w:rPr>
          <w:rFonts w:eastAsia="仿宋_GB2312"/>
          <w:color w:val="auto"/>
          <w:kern w:val="0"/>
          <w:szCs w:val="32"/>
        </w:rPr>
        <w:t>。</w:t>
      </w:r>
    </w:p>
    <w:p w14:paraId="2FACBFAD">
      <w:pPr>
        <w:spacing w:line="600" w:lineRule="exact"/>
        <w:ind w:firstLine="640" w:firstLineChars="200"/>
        <w:rPr>
          <w:rFonts w:hint="eastAsia" w:eastAsia="仿宋_GB2312"/>
          <w:color w:val="auto"/>
          <w:kern w:val="0"/>
          <w:szCs w:val="32"/>
        </w:rPr>
      </w:pPr>
      <w:r>
        <w:rPr>
          <w:rFonts w:eastAsia="楷体_GB2312"/>
          <w:bCs/>
          <w:color w:val="auto"/>
          <w:kern w:val="0"/>
          <w:szCs w:val="32"/>
        </w:rPr>
        <w:t>（四）</w:t>
      </w:r>
      <w:r>
        <w:rPr>
          <w:rFonts w:hint="eastAsia" w:eastAsia="楷体_GB2312"/>
          <w:bCs/>
          <w:color w:val="auto"/>
          <w:kern w:val="0"/>
          <w:szCs w:val="32"/>
          <w:lang w:eastAsia="zh-CN"/>
        </w:rPr>
        <w:t>加强</w:t>
      </w:r>
      <w:r>
        <w:rPr>
          <w:rFonts w:eastAsia="楷体_GB2312"/>
          <w:bCs/>
          <w:color w:val="auto"/>
          <w:kern w:val="0"/>
          <w:szCs w:val="32"/>
        </w:rPr>
        <w:t>科学施肥</w:t>
      </w:r>
      <w:r>
        <w:rPr>
          <w:rFonts w:hint="eastAsia" w:eastAsia="楷体_GB2312"/>
          <w:bCs/>
          <w:color w:val="auto"/>
          <w:kern w:val="0"/>
          <w:szCs w:val="32"/>
          <w:lang w:eastAsia="zh-CN"/>
        </w:rPr>
        <w:t>宣传</w:t>
      </w:r>
      <w:r>
        <w:rPr>
          <w:rFonts w:eastAsia="楷体_GB2312"/>
          <w:bCs/>
          <w:color w:val="auto"/>
          <w:kern w:val="0"/>
          <w:szCs w:val="32"/>
        </w:rPr>
        <w:t>指导。</w:t>
      </w:r>
      <w:r>
        <w:rPr>
          <w:rFonts w:hint="eastAsia" w:eastAsia="仿宋_GB2312"/>
          <w:color w:val="auto"/>
          <w:kern w:val="0"/>
          <w:szCs w:val="32"/>
          <w:lang w:eastAsia="zh-CN"/>
        </w:rPr>
        <w:t>聚焦我省玉米、水稻、大豆等主要粮油作物科学施肥提单产行动</w:t>
      </w:r>
      <w:r>
        <w:rPr>
          <w:rFonts w:eastAsia="仿宋_GB2312"/>
          <w:color w:val="auto"/>
          <w:kern w:val="0"/>
          <w:szCs w:val="32"/>
        </w:rPr>
        <w:t>，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发布</w:t>
      </w:r>
      <w:r>
        <w:rPr>
          <w:rFonts w:hint="eastAsia" w:eastAsia="仿宋_GB2312"/>
          <w:color w:val="auto"/>
          <w:kern w:val="0"/>
          <w:szCs w:val="32"/>
        </w:rPr>
        <w:t>科学施肥技术</w:t>
      </w:r>
      <w:r>
        <w:rPr>
          <w:rFonts w:hint="eastAsia" w:eastAsia="仿宋_GB2312"/>
          <w:color w:val="auto"/>
          <w:kern w:val="0"/>
          <w:szCs w:val="32"/>
          <w:lang w:eastAsia="zh-CN"/>
        </w:rPr>
        <w:t>指导</w:t>
      </w:r>
      <w:r>
        <w:rPr>
          <w:rFonts w:hint="eastAsia" w:eastAsia="仿宋_GB2312"/>
          <w:color w:val="auto"/>
          <w:kern w:val="0"/>
          <w:szCs w:val="32"/>
        </w:rPr>
        <w:t>意见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。</w:t>
      </w:r>
      <w:r>
        <w:rPr>
          <w:rFonts w:hint="eastAsia" w:eastAsia="仿宋_GB2312"/>
          <w:color w:val="auto"/>
          <w:kern w:val="0"/>
          <w:szCs w:val="32"/>
        </w:rPr>
        <w:t>发挥科研院校专家技术优势，组建施肥技术指导专家服务队，结合“进村包户联主体”农技行活动，聚焦重点区域、作物生产关键时期</w:t>
      </w:r>
      <w:r>
        <w:rPr>
          <w:rFonts w:hint="eastAsia" w:eastAsia="仿宋_GB2312"/>
          <w:color w:val="auto"/>
          <w:kern w:val="0"/>
          <w:szCs w:val="32"/>
          <w:lang w:eastAsia="zh-CN"/>
        </w:rPr>
        <w:t>，</w:t>
      </w:r>
      <w:r>
        <w:rPr>
          <w:rFonts w:hint="eastAsia" w:eastAsia="仿宋_GB2312"/>
          <w:color w:val="auto"/>
          <w:kern w:val="0"/>
          <w:szCs w:val="32"/>
        </w:rPr>
        <w:t>组织专家和农技</w:t>
      </w:r>
      <w:r>
        <w:rPr>
          <w:rFonts w:hint="eastAsia" w:eastAsia="仿宋_GB2312"/>
          <w:color w:val="auto"/>
          <w:kern w:val="0"/>
          <w:szCs w:val="32"/>
          <w:lang w:eastAsia="zh-CN"/>
        </w:rPr>
        <w:t>人</w:t>
      </w:r>
      <w:r>
        <w:rPr>
          <w:rFonts w:hint="eastAsia" w:eastAsia="仿宋_GB2312"/>
          <w:color w:val="auto"/>
          <w:kern w:val="0"/>
          <w:szCs w:val="32"/>
        </w:rPr>
        <w:t>员进村入户，开展配方施肥、精准施肥指导。丰富田间讲堂、室内教学、视频直播等培训形式，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编制技术</w:t>
      </w:r>
      <w:r>
        <w:rPr>
          <w:rFonts w:hint="eastAsia" w:eastAsia="仿宋_GB2312"/>
          <w:color w:val="auto"/>
          <w:kern w:val="0"/>
          <w:szCs w:val="32"/>
        </w:rPr>
        <w:t>挂图、手册</w:t>
      </w:r>
      <w:r>
        <w:rPr>
          <w:rFonts w:hint="eastAsia" w:eastAsia="仿宋_GB2312"/>
          <w:color w:val="auto"/>
          <w:kern w:val="0"/>
          <w:szCs w:val="32"/>
          <w:lang w:eastAsia="zh-CN"/>
        </w:rPr>
        <w:t>，</w:t>
      </w:r>
      <w:r>
        <w:rPr>
          <w:rFonts w:hint="eastAsia" w:eastAsia="仿宋_GB2312"/>
          <w:color w:val="auto"/>
          <w:kern w:val="0"/>
          <w:szCs w:val="32"/>
        </w:rPr>
        <w:t>加大科学施肥技术短视频传播，提高技术传播效率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。</w:t>
      </w:r>
    </w:p>
    <w:p w14:paraId="76921AC9">
      <w:pPr>
        <w:spacing w:line="600" w:lineRule="exact"/>
        <w:ind w:firstLine="640" w:firstLineChars="200"/>
        <w:outlineLvl w:val="0"/>
        <w:rPr>
          <w:color w:val="auto"/>
        </w:rPr>
      </w:pPr>
      <w:r>
        <w:rPr>
          <w:rFonts w:eastAsia="黑体"/>
          <w:color w:val="auto"/>
          <w:kern w:val="0"/>
          <w:szCs w:val="32"/>
        </w:rPr>
        <w:t>五、工作进度</w:t>
      </w:r>
    </w:p>
    <w:p w14:paraId="7227696F">
      <w:pPr>
        <w:spacing w:line="600" w:lineRule="exact"/>
        <w:ind w:firstLine="640" w:firstLineChars="200"/>
        <w:rPr>
          <w:color w:val="auto"/>
        </w:rPr>
      </w:pPr>
      <w:r>
        <w:rPr>
          <w:color w:val="auto"/>
          <w:kern w:val="0"/>
          <w:szCs w:val="32"/>
        </w:rPr>
        <w:t>202</w:t>
      </w:r>
      <w:r>
        <w:rPr>
          <w:rFonts w:hint="eastAsia"/>
          <w:color w:val="auto"/>
          <w:kern w:val="0"/>
          <w:szCs w:val="32"/>
          <w:lang w:val="en-US" w:eastAsia="zh-CN"/>
        </w:rPr>
        <w:t>6</w:t>
      </w:r>
      <w:r>
        <w:rPr>
          <w:rFonts w:eastAsia="仿宋_GB2312"/>
          <w:color w:val="auto"/>
          <w:kern w:val="0"/>
          <w:szCs w:val="32"/>
        </w:rPr>
        <w:t>年</w:t>
      </w:r>
      <w:r>
        <w:rPr>
          <w:color w:val="auto"/>
          <w:kern w:val="0"/>
          <w:szCs w:val="32"/>
        </w:rPr>
        <w:t>1</w:t>
      </w:r>
      <w:r>
        <w:rPr>
          <w:rFonts w:eastAsia="仿宋_GB2312"/>
          <w:color w:val="auto"/>
          <w:kern w:val="0"/>
          <w:szCs w:val="32"/>
        </w:rPr>
        <w:t>—</w:t>
      </w:r>
      <w:r>
        <w:rPr>
          <w:color w:val="auto"/>
          <w:kern w:val="0"/>
          <w:szCs w:val="32"/>
        </w:rPr>
        <w:t>10</w:t>
      </w:r>
      <w:r>
        <w:rPr>
          <w:rFonts w:eastAsia="仿宋_GB2312"/>
          <w:color w:val="auto"/>
          <w:kern w:val="0"/>
          <w:szCs w:val="32"/>
        </w:rPr>
        <w:t>月，开展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取土化验、</w:t>
      </w:r>
      <w:r>
        <w:rPr>
          <w:rFonts w:eastAsia="仿宋_GB2312"/>
          <w:color w:val="auto"/>
          <w:kern w:val="0"/>
          <w:szCs w:val="32"/>
        </w:rPr>
        <w:t>田间试验。</w:t>
      </w:r>
    </w:p>
    <w:p w14:paraId="7B14C4DD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>202</w:t>
      </w:r>
      <w:r>
        <w:rPr>
          <w:rFonts w:hint="eastAsia"/>
          <w:color w:val="auto"/>
          <w:kern w:val="0"/>
          <w:szCs w:val="32"/>
          <w:lang w:val="en-US" w:eastAsia="zh-CN"/>
        </w:rPr>
        <w:t>6</w:t>
      </w:r>
      <w:r>
        <w:rPr>
          <w:rFonts w:eastAsia="仿宋_GB2312"/>
          <w:color w:val="auto"/>
          <w:kern w:val="0"/>
          <w:szCs w:val="32"/>
        </w:rPr>
        <w:t>年</w:t>
      </w:r>
      <w:r>
        <w:rPr>
          <w:rFonts w:hint="eastAsia" w:eastAsia="仿宋_GB2312"/>
          <w:color w:val="auto"/>
          <w:kern w:val="0"/>
          <w:szCs w:val="32"/>
        </w:rPr>
        <w:t>6</w:t>
      </w:r>
      <w:r>
        <w:rPr>
          <w:rFonts w:eastAsia="仿宋_GB2312"/>
          <w:color w:val="auto"/>
          <w:kern w:val="0"/>
          <w:szCs w:val="32"/>
        </w:rPr>
        <w:t>—</w:t>
      </w:r>
      <w:r>
        <w:rPr>
          <w:rFonts w:hint="eastAsia" w:eastAsia="仿宋_GB2312"/>
          <w:color w:val="auto"/>
          <w:kern w:val="0"/>
          <w:szCs w:val="32"/>
        </w:rPr>
        <w:t>9</w:t>
      </w:r>
      <w:r>
        <w:rPr>
          <w:rFonts w:eastAsia="仿宋_GB2312"/>
          <w:color w:val="auto"/>
          <w:kern w:val="0"/>
          <w:szCs w:val="32"/>
        </w:rPr>
        <w:t>月，开展农户施肥情况调查。</w:t>
      </w:r>
    </w:p>
    <w:p w14:paraId="18C18ACB">
      <w:pPr>
        <w:spacing w:line="600" w:lineRule="exact"/>
        <w:ind w:firstLine="640" w:firstLineChars="200"/>
        <w:rPr>
          <w:color w:val="auto"/>
        </w:rPr>
      </w:pPr>
      <w:r>
        <w:rPr>
          <w:color w:val="auto"/>
          <w:kern w:val="0"/>
          <w:szCs w:val="32"/>
        </w:rPr>
        <w:t>202</w:t>
      </w:r>
      <w:r>
        <w:rPr>
          <w:rFonts w:hint="eastAsia"/>
          <w:color w:val="auto"/>
          <w:kern w:val="0"/>
          <w:szCs w:val="32"/>
          <w:lang w:val="en-US" w:eastAsia="zh-CN"/>
        </w:rPr>
        <w:t>6</w:t>
      </w:r>
      <w:r>
        <w:rPr>
          <w:rFonts w:eastAsia="仿宋_GB2312"/>
          <w:color w:val="auto"/>
          <w:kern w:val="0"/>
          <w:szCs w:val="32"/>
        </w:rPr>
        <w:t>年</w:t>
      </w:r>
      <w:r>
        <w:rPr>
          <w:rFonts w:hint="eastAsia" w:eastAsia="仿宋_GB2312"/>
          <w:color w:val="auto"/>
          <w:kern w:val="0"/>
          <w:szCs w:val="32"/>
        </w:rPr>
        <w:t>4</w:t>
      </w:r>
      <w:r>
        <w:rPr>
          <w:rFonts w:eastAsia="仿宋_GB2312"/>
          <w:color w:val="auto"/>
          <w:kern w:val="0"/>
          <w:szCs w:val="32"/>
        </w:rPr>
        <w:t>—</w:t>
      </w:r>
      <w:r>
        <w:rPr>
          <w:color w:val="auto"/>
          <w:kern w:val="0"/>
          <w:szCs w:val="32"/>
        </w:rPr>
        <w:t>10</w:t>
      </w:r>
      <w:r>
        <w:rPr>
          <w:rFonts w:eastAsia="仿宋_GB2312"/>
          <w:color w:val="auto"/>
          <w:kern w:val="0"/>
          <w:szCs w:val="32"/>
        </w:rPr>
        <w:t>月，建设“三新”集成</w:t>
      </w:r>
      <w:r>
        <w:rPr>
          <w:rFonts w:hint="eastAsia" w:eastAsia="仿宋_GB2312"/>
          <w:color w:val="auto"/>
          <w:kern w:val="0"/>
          <w:szCs w:val="32"/>
          <w:lang w:eastAsia="zh-CN"/>
        </w:rPr>
        <w:t>配套</w:t>
      </w:r>
      <w:r>
        <w:rPr>
          <w:rFonts w:eastAsia="仿宋_GB2312"/>
          <w:color w:val="auto"/>
          <w:kern w:val="0"/>
          <w:szCs w:val="32"/>
        </w:rPr>
        <w:t>示范区，开展大豆根瘤菌菌剂接种工作。</w:t>
      </w:r>
    </w:p>
    <w:p w14:paraId="1535C6E2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>202</w:t>
      </w:r>
      <w:r>
        <w:rPr>
          <w:rFonts w:hint="eastAsia"/>
          <w:color w:val="auto"/>
          <w:kern w:val="0"/>
          <w:szCs w:val="32"/>
          <w:lang w:val="en-US" w:eastAsia="zh-CN"/>
        </w:rPr>
        <w:t>6</w:t>
      </w:r>
      <w:r>
        <w:rPr>
          <w:rFonts w:eastAsia="仿宋_GB2312"/>
          <w:color w:val="auto"/>
          <w:kern w:val="0"/>
          <w:szCs w:val="32"/>
        </w:rPr>
        <w:t>年</w:t>
      </w:r>
      <w:r>
        <w:rPr>
          <w:color w:val="auto"/>
          <w:kern w:val="0"/>
          <w:szCs w:val="32"/>
        </w:rPr>
        <w:t>10</w:t>
      </w:r>
      <w:r>
        <w:rPr>
          <w:rFonts w:eastAsia="仿宋_GB2312"/>
          <w:color w:val="auto"/>
          <w:kern w:val="0"/>
          <w:szCs w:val="32"/>
        </w:rPr>
        <w:t>—</w:t>
      </w:r>
      <w:r>
        <w:rPr>
          <w:color w:val="auto"/>
          <w:kern w:val="0"/>
          <w:szCs w:val="32"/>
        </w:rPr>
        <w:t>12</w:t>
      </w:r>
      <w:r>
        <w:rPr>
          <w:rFonts w:eastAsia="仿宋_GB2312"/>
          <w:color w:val="auto"/>
          <w:kern w:val="0"/>
          <w:szCs w:val="32"/>
        </w:rPr>
        <w:t>月，完成项目资料汇总、项目总结、绩效总结等工作。</w:t>
      </w:r>
    </w:p>
    <w:p w14:paraId="4252D3BC">
      <w:pPr>
        <w:spacing w:line="600" w:lineRule="exact"/>
        <w:ind w:firstLine="640" w:firstLineChars="200"/>
        <w:outlineLvl w:val="0"/>
        <w:rPr>
          <w:color w:val="auto"/>
        </w:rPr>
      </w:pPr>
      <w:r>
        <w:rPr>
          <w:rFonts w:eastAsia="黑体"/>
          <w:color w:val="auto"/>
          <w:kern w:val="0"/>
          <w:szCs w:val="32"/>
        </w:rPr>
        <w:t>六、有关要求</w:t>
      </w:r>
    </w:p>
    <w:p w14:paraId="5C8883DA">
      <w:pPr>
        <w:spacing w:line="600" w:lineRule="exact"/>
        <w:ind w:firstLine="640" w:firstLineChars="200"/>
        <w:jc w:val="both"/>
        <w:rPr>
          <w:rFonts w:hint="eastAsia" w:eastAsia="仿宋_GB2312"/>
          <w:color w:val="auto"/>
          <w:kern w:val="0"/>
          <w:szCs w:val="32"/>
        </w:rPr>
      </w:pPr>
      <w:r>
        <w:rPr>
          <w:rFonts w:eastAsia="仿宋_GB2312"/>
          <w:color w:val="auto"/>
          <w:kern w:val="0"/>
          <w:szCs w:val="32"/>
        </w:rPr>
        <w:t>各地农业农村局要加强统筹协调，分解任务目标，制定</w:t>
      </w:r>
      <w:r>
        <w:rPr>
          <w:rFonts w:hint="eastAsia" w:eastAsia="仿宋_GB2312"/>
          <w:color w:val="auto"/>
          <w:kern w:val="0"/>
          <w:szCs w:val="32"/>
        </w:rPr>
        <w:t>县</w:t>
      </w:r>
      <w:r>
        <w:rPr>
          <w:rFonts w:eastAsia="仿宋_GB2312"/>
          <w:color w:val="auto"/>
          <w:kern w:val="0"/>
          <w:szCs w:val="32"/>
        </w:rPr>
        <w:t>级</w:t>
      </w:r>
      <w:r>
        <w:rPr>
          <w:rFonts w:hint="eastAsia" w:eastAsia="仿宋_GB2312"/>
          <w:color w:val="auto"/>
          <w:kern w:val="0"/>
          <w:szCs w:val="32"/>
        </w:rPr>
        <w:t>科学施肥</w:t>
      </w:r>
      <w:r>
        <w:rPr>
          <w:rFonts w:eastAsia="仿宋_GB2312"/>
          <w:color w:val="auto"/>
          <w:kern w:val="0"/>
          <w:szCs w:val="32"/>
        </w:rPr>
        <w:t>实施方案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。</w:t>
      </w:r>
      <w:r>
        <w:rPr>
          <w:rFonts w:hint="eastAsia" w:eastAsia="仿宋_GB2312"/>
          <w:b/>
          <w:color w:val="auto"/>
          <w:kern w:val="0"/>
          <w:szCs w:val="32"/>
          <w:lang w:eastAsia="zh-CN"/>
        </w:rPr>
        <w:t>一是</w:t>
      </w:r>
      <w:r>
        <w:rPr>
          <w:rFonts w:hint="eastAsia" w:eastAsia="仿宋_GB2312"/>
          <w:color w:val="auto"/>
          <w:kern w:val="0"/>
          <w:szCs w:val="32"/>
          <w:lang w:eastAsia="zh-CN"/>
        </w:rPr>
        <w:t>“三新”集成推进县要根据本县区实际制定县级实施方案，</w:t>
      </w:r>
      <w:r>
        <w:rPr>
          <w:rFonts w:hint="eastAsia" w:eastAsia="仿宋_GB2312"/>
          <w:color w:val="auto"/>
          <w:kern w:val="0"/>
          <w:szCs w:val="32"/>
        </w:rPr>
        <w:t>明确目标任务和技术模式，以目标作物为重点，兼顾其他主栽作物，优先选择种植规模大、技术能力强的种植大户、社会化服务主体等落实示范区任务，细化补贴标准，完善配套措施。</w:t>
      </w:r>
      <w:r>
        <w:rPr>
          <w:rFonts w:hint="eastAsia" w:eastAsia="仿宋_GB2312"/>
          <w:b/>
          <w:color w:val="auto"/>
          <w:kern w:val="0"/>
          <w:szCs w:val="32"/>
        </w:rPr>
        <w:t>二是</w:t>
      </w:r>
      <w:r>
        <w:rPr>
          <w:rFonts w:eastAsia="仿宋_GB2312"/>
          <w:color w:val="auto"/>
          <w:kern w:val="0"/>
          <w:szCs w:val="32"/>
        </w:rPr>
        <w:t>加强数据管理，及时填报土壤测试化验、田间试验监测、农户施肥调查等数据，加强数据逐级审核，重点审核数据的科学性、合理性，严格落实国家信息安全有关要求</w:t>
      </w:r>
      <w:r>
        <w:rPr>
          <w:rFonts w:hint="eastAsia" w:eastAsia="仿宋_GB2312"/>
          <w:color w:val="auto"/>
          <w:kern w:val="0"/>
          <w:szCs w:val="32"/>
          <w:lang w:eastAsia="zh-CN"/>
        </w:rPr>
        <w:t>，未经允许不得擅自将科学施肥相关数据提供给其他单位或个人</w:t>
      </w:r>
      <w:r>
        <w:rPr>
          <w:rFonts w:eastAsia="仿宋_GB2312"/>
          <w:color w:val="auto"/>
          <w:kern w:val="0"/>
          <w:szCs w:val="32"/>
        </w:rPr>
        <w:t>。</w:t>
      </w:r>
      <w:r>
        <w:rPr>
          <w:rFonts w:hint="eastAsia" w:eastAsia="仿宋_GB2312"/>
          <w:color w:val="auto"/>
          <w:kern w:val="0"/>
          <w:szCs w:val="32"/>
        </w:rPr>
        <w:t>各</w:t>
      </w:r>
      <w:r>
        <w:rPr>
          <w:rFonts w:hint="eastAsia" w:eastAsia="仿宋_GB2312"/>
          <w:color w:val="auto"/>
          <w:kern w:val="0"/>
          <w:szCs w:val="32"/>
          <w:lang w:eastAsia="zh-CN"/>
        </w:rPr>
        <w:t>地</w:t>
      </w:r>
      <w:r>
        <w:rPr>
          <w:rFonts w:hint="eastAsia" w:eastAsia="仿宋_GB2312"/>
          <w:color w:val="auto"/>
          <w:kern w:val="0"/>
          <w:szCs w:val="32"/>
        </w:rPr>
        <w:t>应在每年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3</w:t>
      </w:r>
      <w:r>
        <w:rPr>
          <w:rFonts w:hint="eastAsia" w:eastAsia="仿宋_GB2312"/>
          <w:color w:val="auto"/>
          <w:kern w:val="0"/>
          <w:szCs w:val="32"/>
        </w:rPr>
        <w:t>月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>31</w:t>
      </w:r>
      <w:r>
        <w:rPr>
          <w:rFonts w:hint="eastAsia" w:eastAsia="仿宋_GB2312"/>
          <w:color w:val="auto"/>
          <w:kern w:val="0"/>
          <w:szCs w:val="32"/>
        </w:rPr>
        <w:t>日前报送测土配方施肥数据，刻录光盘统一邮寄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。</w:t>
      </w:r>
      <w:r>
        <w:rPr>
          <w:rFonts w:hint="eastAsia" w:eastAsia="仿宋_GB2312"/>
          <w:b/>
          <w:color w:val="auto"/>
          <w:kern w:val="0"/>
          <w:szCs w:val="32"/>
        </w:rPr>
        <w:t>三是</w:t>
      </w:r>
      <w:r>
        <w:rPr>
          <w:rFonts w:eastAsia="仿宋_GB2312"/>
          <w:color w:val="auto"/>
          <w:kern w:val="0"/>
          <w:szCs w:val="32"/>
        </w:rPr>
        <w:t>强化日常管理，建立健全项目管理机制，</w:t>
      </w:r>
      <w:r>
        <w:rPr>
          <w:rFonts w:hint="eastAsia" w:eastAsia="仿宋_GB2312"/>
          <w:color w:val="auto"/>
          <w:kern w:val="0"/>
          <w:szCs w:val="32"/>
        </w:rPr>
        <w:t>严格落实“一季一调度”制度</w:t>
      </w:r>
      <w:r>
        <w:rPr>
          <w:rFonts w:hint="eastAsia" w:eastAsia="仿宋_GB2312"/>
          <w:color w:val="auto"/>
          <w:kern w:val="0"/>
          <w:szCs w:val="32"/>
          <w:lang w:eastAsia="zh-CN"/>
        </w:rPr>
        <w:t>，</w:t>
      </w:r>
      <w:r>
        <w:rPr>
          <w:rFonts w:eastAsia="仿宋_GB2312"/>
          <w:color w:val="auto"/>
          <w:kern w:val="0"/>
          <w:szCs w:val="32"/>
        </w:rPr>
        <w:t>及时调度、报送项目执行进度和实施成效</w:t>
      </w:r>
      <w:r>
        <w:rPr>
          <w:rFonts w:hint="eastAsia" w:eastAsia="仿宋_GB2312"/>
          <w:color w:val="auto"/>
          <w:kern w:val="0"/>
          <w:szCs w:val="32"/>
          <w:lang w:eastAsia="zh-CN"/>
        </w:rPr>
        <w:t>。</w:t>
      </w:r>
      <w:r>
        <w:rPr>
          <w:rFonts w:hint="eastAsia" w:eastAsia="仿宋_GB2312"/>
          <w:color w:val="auto"/>
          <w:kern w:val="0"/>
          <w:szCs w:val="32"/>
        </w:rPr>
        <w:t>建立责任明确、主体积极、多方参与、监管有效的工作机制，适时分批开展</w:t>
      </w:r>
      <w:r>
        <w:rPr>
          <w:rFonts w:hint="eastAsia" w:eastAsia="仿宋_GB2312"/>
          <w:color w:val="auto"/>
          <w:kern w:val="0"/>
          <w:szCs w:val="32"/>
          <w:lang w:eastAsia="zh-CN"/>
        </w:rPr>
        <w:t>技术</w:t>
      </w:r>
      <w:r>
        <w:rPr>
          <w:rFonts w:hint="eastAsia" w:eastAsia="仿宋_GB2312"/>
          <w:color w:val="auto"/>
          <w:kern w:val="0"/>
          <w:szCs w:val="32"/>
        </w:rPr>
        <w:t>指导。</w:t>
      </w:r>
      <w:r>
        <w:rPr>
          <w:rFonts w:hint="eastAsia" w:eastAsia="仿宋_GB2312"/>
          <w:color w:val="auto"/>
          <w:kern w:val="0"/>
          <w:szCs w:val="32"/>
          <w:lang w:eastAsia="zh-CN"/>
        </w:rPr>
        <w:t>各地要按照吉林省农业高质量发展专项资金（科学施肥增效）项目管理实施细则要求，</w:t>
      </w:r>
      <w:r>
        <w:rPr>
          <w:rFonts w:hint="eastAsia" w:eastAsia="仿宋_GB2312"/>
          <w:color w:val="auto"/>
          <w:kern w:val="0"/>
          <w:szCs w:val="32"/>
        </w:rPr>
        <w:t>加快资金执行进度，及时在农业农村部转移支付管理平台中填报进展情况。</w:t>
      </w:r>
    </w:p>
    <w:p w14:paraId="12DD14A3">
      <w:pPr>
        <w:pStyle w:val="2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请于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 w:bidi="ar-SA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月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 w:bidi="ar-SA"/>
        </w:rPr>
        <w:t>15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日前报送“三新”集成推进县实施方案，每季度末报送进展情况。</w:t>
      </w:r>
    </w:p>
    <w:p w14:paraId="66A778E8">
      <w:pPr>
        <w:spacing w:line="600" w:lineRule="exact"/>
        <w:ind w:firstLine="640" w:firstLineChars="200"/>
        <w:rPr>
          <w:color w:val="auto"/>
        </w:rPr>
      </w:pPr>
      <w:r>
        <w:rPr>
          <w:rFonts w:eastAsia="仿宋_GB2312"/>
          <w:color w:val="auto"/>
          <w:kern w:val="0"/>
          <w:szCs w:val="32"/>
        </w:rPr>
        <w:t>联系人：</w:t>
      </w:r>
      <w:r>
        <w:rPr>
          <w:rFonts w:hint="eastAsia" w:eastAsia="仿宋_GB2312"/>
          <w:color w:val="auto"/>
          <w:kern w:val="0"/>
          <w:szCs w:val="32"/>
          <w:lang w:eastAsia="zh-CN"/>
        </w:rPr>
        <w:t>厅</w:t>
      </w:r>
      <w:r>
        <w:rPr>
          <w:rFonts w:eastAsia="仿宋_GB2312"/>
          <w:color w:val="auto"/>
          <w:kern w:val="0"/>
          <w:szCs w:val="32"/>
        </w:rPr>
        <w:t>种植业管理处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 xml:space="preserve">  王  皓</w:t>
      </w:r>
      <w:r>
        <w:rPr>
          <w:rFonts w:eastAsia="仿宋_GB2312"/>
          <w:color w:val="auto"/>
          <w:kern w:val="0"/>
          <w:szCs w:val="32"/>
        </w:rPr>
        <w:t>，</w:t>
      </w:r>
      <w:r>
        <w:rPr>
          <w:color w:val="auto"/>
          <w:kern w:val="0"/>
          <w:szCs w:val="32"/>
        </w:rPr>
        <w:t>0431-88910585</w:t>
      </w:r>
    </w:p>
    <w:p w14:paraId="29AF08C0">
      <w:pPr>
        <w:spacing w:line="600" w:lineRule="exact"/>
        <w:ind w:firstLine="1920" w:firstLineChars="600"/>
        <w:rPr>
          <w:rFonts w:hint="default" w:eastAsia="宋体"/>
          <w:color w:val="auto"/>
          <w:kern w:val="0"/>
          <w:szCs w:val="32"/>
          <w:lang w:val="en-US" w:eastAsia="zh-CN"/>
        </w:rPr>
      </w:pPr>
      <w:r>
        <w:rPr>
          <w:rFonts w:eastAsia="仿宋_GB2312"/>
          <w:color w:val="auto"/>
          <w:kern w:val="0"/>
          <w:szCs w:val="32"/>
        </w:rPr>
        <w:t>省土壤肥料总站</w:t>
      </w:r>
      <w:r>
        <w:rPr>
          <w:rFonts w:hint="eastAsia" w:eastAsia="仿宋_GB2312"/>
          <w:color w:val="auto"/>
          <w:kern w:val="0"/>
          <w:szCs w:val="32"/>
          <w:lang w:val="en-US" w:eastAsia="zh-CN"/>
        </w:rPr>
        <w:t xml:space="preserve">  </w:t>
      </w:r>
      <w:r>
        <w:rPr>
          <w:rFonts w:hint="eastAsia" w:eastAsia="仿宋_GB2312"/>
          <w:color w:val="auto"/>
          <w:kern w:val="0"/>
          <w:szCs w:val="32"/>
          <w:lang w:eastAsia="zh-CN"/>
        </w:rPr>
        <w:t>戚昕元</w:t>
      </w:r>
      <w:r>
        <w:rPr>
          <w:rFonts w:eastAsia="仿宋_GB2312"/>
          <w:color w:val="auto"/>
          <w:kern w:val="0"/>
          <w:szCs w:val="32"/>
        </w:rPr>
        <w:t>，</w:t>
      </w:r>
      <w:r>
        <w:rPr>
          <w:color w:val="auto"/>
          <w:kern w:val="0"/>
          <w:szCs w:val="32"/>
        </w:rPr>
        <w:t>0431-</w:t>
      </w:r>
      <w:r>
        <w:rPr>
          <w:rFonts w:hint="eastAsia"/>
          <w:color w:val="auto"/>
          <w:kern w:val="0"/>
          <w:szCs w:val="32"/>
          <w:lang w:val="en-US" w:eastAsia="zh-CN"/>
        </w:rPr>
        <w:t>85927740</w:t>
      </w:r>
    </w:p>
    <w:p w14:paraId="5DAF21E1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</w:p>
    <w:p w14:paraId="090FD673">
      <w:pPr>
        <w:spacing w:line="600" w:lineRule="exact"/>
        <w:ind w:firstLine="640" w:firstLineChars="200"/>
        <w:outlineLvl w:val="0"/>
        <w:rPr>
          <w:rFonts w:eastAsia="仿宋_GB2312"/>
          <w:color w:val="auto"/>
          <w:kern w:val="0"/>
          <w:szCs w:val="32"/>
        </w:rPr>
      </w:pPr>
      <w:r>
        <w:rPr>
          <w:rFonts w:eastAsia="仿宋_GB2312"/>
          <w:color w:val="auto"/>
          <w:kern w:val="0"/>
          <w:szCs w:val="32"/>
        </w:rPr>
        <w:t>附件：</w:t>
      </w:r>
      <w:r>
        <w:rPr>
          <w:rFonts w:hint="eastAsia" w:eastAsia="仿宋_GB2312"/>
          <w:color w:val="auto"/>
          <w:kern w:val="0"/>
          <w:szCs w:val="32"/>
          <w:lang w:eastAsia="zh-CN"/>
        </w:rPr>
        <w:t>施肥</w:t>
      </w:r>
      <w:r>
        <w:rPr>
          <w:rFonts w:eastAsia="仿宋_GB2312"/>
          <w:color w:val="auto"/>
          <w:kern w:val="0"/>
          <w:szCs w:val="32"/>
        </w:rPr>
        <w:t>监测通二维码</w:t>
      </w:r>
    </w:p>
    <w:p w14:paraId="0114BCF5">
      <w:pPr>
        <w:ind w:firstLine="640" w:firstLineChars="200"/>
        <w:rPr>
          <w:rFonts w:eastAsia="黑体"/>
          <w:color w:val="auto"/>
          <w:kern w:val="0"/>
          <w:szCs w:val="32"/>
        </w:rPr>
      </w:pPr>
    </w:p>
    <w:p w14:paraId="5889CF70">
      <w:pPr>
        <w:rPr>
          <w:rFonts w:eastAsia="黑体"/>
          <w:color w:val="auto"/>
          <w:kern w:val="0"/>
          <w:szCs w:val="32"/>
        </w:rPr>
      </w:pPr>
      <w:r>
        <w:rPr>
          <w:rFonts w:eastAsia="黑体"/>
          <w:color w:val="auto"/>
          <w:kern w:val="0"/>
          <w:szCs w:val="32"/>
        </w:rPr>
        <w:br w:type="column"/>
      </w:r>
      <w:r>
        <w:rPr>
          <w:rFonts w:eastAsia="黑体"/>
          <w:color w:val="auto"/>
          <w:kern w:val="0"/>
          <w:szCs w:val="32"/>
        </w:rPr>
        <w:t>附件</w:t>
      </w:r>
    </w:p>
    <w:p w14:paraId="74AAA389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</w:p>
    <w:p w14:paraId="159B2983">
      <w:pPr>
        <w:snapToGrid w:val="0"/>
        <w:jc w:val="center"/>
        <w:outlineLvl w:val="0"/>
        <w:rPr>
          <w:rFonts w:eastAsia="方正小标宋简体"/>
          <w:color w:val="auto"/>
          <w:sz w:val="44"/>
          <w:szCs w:val="44"/>
        </w:rPr>
      </w:pPr>
      <w:r>
        <w:rPr>
          <w:rFonts w:hint="eastAsia" w:eastAsia="方正小标宋简体"/>
          <w:color w:val="auto"/>
          <w:sz w:val="44"/>
          <w:szCs w:val="44"/>
          <w:lang w:eastAsia="zh-CN"/>
        </w:rPr>
        <w:t>施肥</w:t>
      </w:r>
      <w:r>
        <w:rPr>
          <w:rFonts w:eastAsia="方正小标宋简体"/>
          <w:color w:val="auto"/>
          <w:sz w:val="44"/>
          <w:szCs w:val="44"/>
        </w:rPr>
        <w:t>监测通二维码</w:t>
      </w:r>
    </w:p>
    <w:p w14:paraId="7E895D7B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</w:p>
    <w:p w14:paraId="6513AC56">
      <w:pPr>
        <w:spacing w:line="600" w:lineRule="exact"/>
        <w:ind w:firstLine="640" w:firstLineChars="200"/>
        <w:rPr>
          <w:rFonts w:eastAsia="仿宋_GB2312"/>
          <w:color w:val="auto"/>
          <w:kern w:val="0"/>
          <w:szCs w:val="32"/>
        </w:rPr>
      </w:pPr>
    </w:p>
    <w:p w14:paraId="217C630D">
      <w:pPr>
        <w:spacing w:line="4300" w:lineRule="exact"/>
        <w:jc w:val="center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2742565" cy="2729865"/>
            <wp:effectExtent l="0" t="0" r="635" b="13335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42565" cy="272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28F23">
      <w:pPr>
        <w:spacing w:before="272" w:line="213" w:lineRule="auto"/>
        <w:ind w:firstLine="2792" w:firstLineChars="1000"/>
        <w:outlineLvl w:val="1"/>
        <w:rPr>
          <w:rFonts w:eastAsia="黑体"/>
          <w:color w:val="auto"/>
          <w:sz w:val="30"/>
          <w:szCs w:val="30"/>
        </w:rPr>
      </w:pPr>
      <w:r>
        <w:rPr>
          <w:rFonts w:eastAsia="黑体"/>
          <w:b/>
          <w:bCs/>
          <w:color w:val="auto"/>
          <w:spacing w:val="-11"/>
          <w:sz w:val="30"/>
          <w:szCs w:val="30"/>
        </w:rPr>
        <w:t>微信扫一扫，使用小程序</w:t>
      </w:r>
    </w:p>
    <w:p w14:paraId="4F597314">
      <w:pPr>
        <w:rPr>
          <w:color w:val="auto"/>
        </w:rPr>
      </w:pPr>
    </w:p>
    <w:p w14:paraId="3E2A6EF3">
      <w:pPr>
        <w:pStyle w:val="2"/>
        <w:ind w:firstLine="640"/>
        <w:rPr>
          <w:rFonts w:eastAsia="仿宋_GB2312"/>
          <w:color w:val="auto"/>
        </w:rPr>
      </w:pPr>
    </w:p>
    <w:p w14:paraId="2DCC96B2">
      <w:pPr>
        <w:spacing w:before="130" w:line="219" w:lineRule="auto"/>
        <w:jc w:val="both"/>
        <w:outlineLvl w:val="0"/>
        <w:rPr>
          <w:color w:val="auto"/>
        </w:rPr>
      </w:pPr>
    </w:p>
    <w:sectPr>
      <w:footerReference r:id="rId3" w:type="default"/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371839-DC63-46FB-8887-FEC4F3240CF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7F6DFC1-12F2-41EB-A189-57E13679AF5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B211D24-54AF-4B58-8556-5AA5ABEC6D6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35DBD15-1AFF-47C2-965C-204BFD71A94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2C4AB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393A9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393A9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1YzMyYjZhY2JiOGYxYTIxYzQ2ZGY4MjQ3NjQzZjgifQ=="/>
  </w:docVars>
  <w:rsids>
    <w:rsidRoot w:val="004A12D1"/>
    <w:rsid w:val="000E013B"/>
    <w:rsid w:val="00315D64"/>
    <w:rsid w:val="0044518E"/>
    <w:rsid w:val="004A12D1"/>
    <w:rsid w:val="00521B7B"/>
    <w:rsid w:val="0059473B"/>
    <w:rsid w:val="006E3148"/>
    <w:rsid w:val="006E6810"/>
    <w:rsid w:val="007764FC"/>
    <w:rsid w:val="009573E0"/>
    <w:rsid w:val="00B26567"/>
    <w:rsid w:val="00B95521"/>
    <w:rsid w:val="00C26242"/>
    <w:rsid w:val="00F44D3C"/>
    <w:rsid w:val="014C4DA3"/>
    <w:rsid w:val="0223207A"/>
    <w:rsid w:val="02E1776D"/>
    <w:rsid w:val="041E22FB"/>
    <w:rsid w:val="069D7D7D"/>
    <w:rsid w:val="06F66A3B"/>
    <w:rsid w:val="071F6AB6"/>
    <w:rsid w:val="0A9734F3"/>
    <w:rsid w:val="0AE859E7"/>
    <w:rsid w:val="0AED2A4B"/>
    <w:rsid w:val="0BB65E0B"/>
    <w:rsid w:val="0C450D6C"/>
    <w:rsid w:val="0CD337C6"/>
    <w:rsid w:val="0EFB1BB6"/>
    <w:rsid w:val="0F785FDA"/>
    <w:rsid w:val="117F7F03"/>
    <w:rsid w:val="11C20769"/>
    <w:rsid w:val="12843C71"/>
    <w:rsid w:val="12B0346E"/>
    <w:rsid w:val="13373EDF"/>
    <w:rsid w:val="13D65BBB"/>
    <w:rsid w:val="159B2A7F"/>
    <w:rsid w:val="15B61CC5"/>
    <w:rsid w:val="165347D4"/>
    <w:rsid w:val="168644C5"/>
    <w:rsid w:val="169F551D"/>
    <w:rsid w:val="16AF5558"/>
    <w:rsid w:val="178B45A4"/>
    <w:rsid w:val="1A231FC1"/>
    <w:rsid w:val="1B7F5AE7"/>
    <w:rsid w:val="1B974A15"/>
    <w:rsid w:val="1C42747C"/>
    <w:rsid w:val="1C96698A"/>
    <w:rsid w:val="1CFB26CE"/>
    <w:rsid w:val="1E264941"/>
    <w:rsid w:val="1EFAE2E8"/>
    <w:rsid w:val="1F79582C"/>
    <w:rsid w:val="1FC97167"/>
    <w:rsid w:val="1FE9518B"/>
    <w:rsid w:val="2014250D"/>
    <w:rsid w:val="214D44F3"/>
    <w:rsid w:val="216F368F"/>
    <w:rsid w:val="2350145F"/>
    <w:rsid w:val="23F279DF"/>
    <w:rsid w:val="244E7ABC"/>
    <w:rsid w:val="24556458"/>
    <w:rsid w:val="24B855A2"/>
    <w:rsid w:val="25662520"/>
    <w:rsid w:val="25871364"/>
    <w:rsid w:val="25E427CB"/>
    <w:rsid w:val="26D134D1"/>
    <w:rsid w:val="27765E26"/>
    <w:rsid w:val="27F52CF2"/>
    <w:rsid w:val="286A0579"/>
    <w:rsid w:val="28796763"/>
    <w:rsid w:val="28A32C4B"/>
    <w:rsid w:val="29016F13"/>
    <w:rsid w:val="2A0E67EA"/>
    <w:rsid w:val="2A846AAC"/>
    <w:rsid w:val="2C3B13EC"/>
    <w:rsid w:val="2C5D75B5"/>
    <w:rsid w:val="2CC17B44"/>
    <w:rsid w:val="2CF0667B"/>
    <w:rsid w:val="2D0530CD"/>
    <w:rsid w:val="2DBAA956"/>
    <w:rsid w:val="2DFF5BCA"/>
    <w:rsid w:val="2EAE2834"/>
    <w:rsid w:val="2EFF161E"/>
    <w:rsid w:val="2F385168"/>
    <w:rsid w:val="2F483211"/>
    <w:rsid w:val="2FCFD92B"/>
    <w:rsid w:val="2FEF93B7"/>
    <w:rsid w:val="2FF7F8CB"/>
    <w:rsid w:val="2FF975BD"/>
    <w:rsid w:val="30AC28B9"/>
    <w:rsid w:val="31201FF4"/>
    <w:rsid w:val="33436FAF"/>
    <w:rsid w:val="339E9613"/>
    <w:rsid w:val="34D6B44B"/>
    <w:rsid w:val="351D5B33"/>
    <w:rsid w:val="35B6DA5A"/>
    <w:rsid w:val="365A6A30"/>
    <w:rsid w:val="36A22794"/>
    <w:rsid w:val="37C130EE"/>
    <w:rsid w:val="38AE2074"/>
    <w:rsid w:val="39561EE2"/>
    <w:rsid w:val="3A5C534F"/>
    <w:rsid w:val="3ADA6DA0"/>
    <w:rsid w:val="3AE05B43"/>
    <w:rsid w:val="3BFB9327"/>
    <w:rsid w:val="3CC50F8A"/>
    <w:rsid w:val="3CF278A5"/>
    <w:rsid w:val="3DBE5961"/>
    <w:rsid w:val="3E27731D"/>
    <w:rsid w:val="3E344619"/>
    <w:rsid w:val="3EBF31B3"/>
    <w:rsid w:val="3ED90883"/>
    <w:rsid w:val="3EDD47E1"/>
    <w:rsid w:val="3EF87AA3"/>
    <w:rsid w:val="3EFEB65A"/>
    <w:rsid w:val="3FA33F8A"/>
    <w:rsid w:val="3FAD0C01"/>
    <w:rsid w:val="3FB9A239"/>
    <w:rsid w:val="3FD79152"/>
    <w:rsid w:val="3FDA2F9E"/>
    <w:rsid w:val="3FDB2873"/>
    <w:rsid w:val="3FEB9131"/>
    <w:rsid w:val="3FF91DD3"/>
    <w:rsid w:val="3FFB1476"/>
    <w:rsid w:val="3FFFBAD2"/>
    <w:rsid w:val="400647A9"/>
    <w:rsid w:val="428C7F28"/>
    <w:rsid w:val="44112320"/>
    <w:rsid w:val="459D6299"/>
    <w:rsid w:val="461C7FEF"/>
    <w:rsid w:val="466B2BA2"/>
    <w:rsid w:val="471728F8"/>
    <w:rsid w:val="476D46F8"/>
    <w:rsid w:val="47D442AF"/>
    <w:rsid w:val="48233009"/>
    <w:rsid w:val="48D16F09"/>
    <w:rsid w:val="48DA5DBD"/>
    <w:rsid w:val="491017DF"/>
    <w:rsid w:val="491E107A"/>
    <w:rsid w:val="4B271062"/>
    <w:rsid w:val="4B292275"/>
    <w:rsid w:val="4B3C873C"/>
    <w:rsid w:val="4BA803F5"/>
    <w:rsid w:val="4BB005E4"/>
    <w:rsid w:val="4CF17B79"/>
    <w:rsid w:val="4D956757"/>
    <w:rsid w:val="4DC62DB4"/>
    <w:rsid w:val="4E225BEC"/>
    <w:rsid w:val="4FAD422B"/>
    <w:rsid w:val="4FE17039"/>
    <w:rsid w:val="4FE4602C"/>
    <w:rsid w:val="519D9BC4"/>
    <w:rsid w:val="520C2D5F"/>
    <w:rsid w:val="521C7446"/>
    <w:rsid w:val="52727DC1"/>
    <w:rsid w:val="527B1920"/>
    <w:rsid w:val="52CC2C1B"/>
    <w:rsid w:val="53360094"/>
    <w:rsid w:val="53411E8B"/>
    <w:rsid w:val="53585079"/>
    <w:rsid w:val="53AE40CE"/>
    <w:rsid w:val="540F084B"/>
    <w:rsid w:val="550F7EF4"/>
    <w:rsid w:val="55BB2A23"/>
    <w:rsid w:val="55E728F1"/>
    <w:rsid w:val="55F8312A"/>
    <w:rsid w:val="56736B09"/>
    <w:rsid w:val="577A20C0"/>
    <w:rsid w:val="57FFBA9B"/>
    <w:rsid w:val="58561B36"/>
    <w:rsid w:val="585D573D"/>
    <w:rsid w:val="58E81E30"/>
    <w:rsid w:val="59504A5A"/>
    <w:rsid w:val="5A5A5963"/>
    <w:rsid w:val="5AF77576"/>
    <w:rsid w:val="5BFEF754"/>
    <w:rsid w:val="5CB0535B"/>
    <w:rsid w:val="5D61F3FC"/>
    <w:rsid w:val="5DF70C8A"/>
    <w:rsid w:val="5EF31AF2"/>
    <w:rsid w:val="5F976423"/>
    <w:rsid w:val="5F9DCCB2"/>
    <w:rsid w:val="5FBB6D4D"/>
    <w:rsid w:val="5FCEB9CD"/>
    <w:rsid w:val="5FEF8D85"/>
    <w:rsid w:val="5FF9AA26"/>
    <w:rsid w:val="5FFE8DCD"/>
    <w:rsid w:val="5FFEBA21"/>
    <w:rsid w:val="615D7134"/>
    <w:rsid w:val="61DFC00F"/>
    <w:rsid w:val="636E5628"/>
    <w:rsid w:val="64077BF6"/>
    <w:rsid w:val="64B96F1B"/>
    <w:rsid w:val="65501489"/>
    <w:rsid w:val="65532D27"/>
    <w:rsid w:val="65E70C92"/>
    <w:rsid w:val="676F61F9"/>
    <w:rsid w:val="67BCDF7A"/>
    <w:rsid w:val="67BF45F0"/>
    <w:rsid w:val="69A022B3"/>
    <w:rsid w:val="69CE0BCF"/>
    <w:rsid w:val="6A841BD5"/>
    <w:rsid w:val="6ACD6B52"/>
    <w:rsid w:val="6AFC49FE"/>
    <w:rsid w:val="6BB64010"/>
    <w:rsid w:val="6C300DB3"/>
    <w:rsid w:val="6CF5FD7E"/>
    <w:rsid w:val="6DBF3164"/>
    <w:rsid w:val="6E2D7665"/>
    <w:rsid w:val="6EE912FA"/>
    <w:rsid w:val="6F4F4938"/>
    <w:rsid w:val="6F774FE1"/>
    <w:rsid w:val="6FE59589"/>
    <w:rsid w:val="6FEA4288"/>
    <w:rsid w:val="6FFE7D34"/>
    <w:rsid w:val="71DD5031"/>
    <w:rsid w:val="72840E99"/>
    <w:rsid w:val="72952BD1"/>
    <w:rsid w:val="73FE7AF7"/>
    <w:rsid w:val="75175DCD"/>
    <w:rsid w:val="763F191E"/>
    <w:rsid w:val="766B05BB"/>
    <w:rsid w:val="76900D6A"/>
    <w:rsid w:val="76CB18B5"/>
    <w:rsid w:val="76F7A9A7"/>
    <w:rsid w:val="772EC16F"/>
    <w:rsid w:val="77443A25"/>
    <w:rsid w:val="77A45665"/>
    <w:rsid w:val="77D961C7"/>
    <w:rsid w:val="78A7799F"/>
    <w:rsid w:val="78FFFBE0"/>
    <w:rsid w:val="793057FF"/>
    <w:rsid w:val="79E975D0"/>
    <w:rsid w:val="79FBB118"/>
    <w:rsid w:val="79FFB598"/>
    <w:rsid w:val="7B292109"/>
    <w:rsid w:val="7B6FCDF8"/>
    <w:rsid w:val="7B9F7217"/>
    <w:rsid w:val="7BF75D79"/>
    <w:rsid w:val="7BFBF7D4"/>
    <w:rsid w:val="7C773833"/>
    <w:rsid w:val="7CC3640F"/>
    <w:rsid w:val="7D7B98AC"/>
    <w:rsid w:val="7D7EBA66"/>
    <w:rsid w:val="7DBF2118"/>
    <w:rsid w:val="7DDAF4CF"/>
    <w:rsid w:val="7DDB2664"/>
    <w:rsid w:val="7DEB909A"/>
    <w:rsid w:val="7E1F3AD8"/>
    <w:rsid w:val="7E6B1FEF"/>
    <w:rsid w:val="7EABCD68"/>
    <w:rsid w:val="7EC7034E"/>
    <w:rsid w:val="7EF764F1"/>
    <w:rsid w:val="7EFE00E4"/>
    <w:rsid w:val="7F4B0276"/>
    <w:rsid w:val="7F5EFDBE"/>
    <w:rsid w:val="7F75CF62"/>
    <w:rsid w:val="7F7B908C"/>
    <w:rsid w:val="7F7FA89C"/>
    <w:rsid w:val="7FADEDAF"/>
    <w:rsid w:val="7FBCF4C9"/>
    <w:rsid w:val="7FCB3C2A"/>
    <w:rsid w:val="7FD1C180"/>
    <w:rsid w:val="7FE24F7C"/>
    <w:rsid w:val="7FF7491D"/>
    <w:rsid w:val="7FFB9923"/>
    <w:rsid w:val="83FFE87B"/>
    <w:rsid w:val="8FB73753"/>
    <w:rsid w:val="8FF76DAB"/>
    <w:rsid w:val="8FFD941F"/>
    <w:rsid w:val="8FFE9DBE"/>
    <w:rsid w:val="97AF9BB9"/>
    <w:rsid w:val="99D75193"/>
    <w:rsid w:val="9AF2751B"/>
    <w:rsid w:val="9FFFBDA3"/>
    <w:rsid w:val="A5FFDCFE"/>
    <w:rsid w:val="ACDD153B"/>
    <w:rsid w:val="AE5FB1DC"/>
    <w:rsid w:val="AE77B5A8"/>
    <w:rsid w:val="AED7EE42"/>
    <w:rsid w:val="AF77EE09"/>
    <w:rsid w:val="AFFF5EFC"/>
    <w:rsid w:val="AFFFBB43"/>
    <w:rsid w:val="B27FF318"/>
    <w:rsid w:val="B6FFDD74"/>
    <w:rsid w:val="B7E108C9"/>
    <w:rsid w:val="B85FE67E"/>
    <w:rsid w:val="BB7F05A9"/>
    <w:rsid w:val="BBF7BCF5"/>
    <w:rsid w:val="BEFAB7E4"/>
    <w:rsid w:val="BFEBD48D"/>
    <w:rsid w:val="BFF3EFF5"/>
    <w:rsid w:val="BFFC9FD7"/>
    <w:rsid w:val="CCEEFB31"/>
    <w:rsid w:val="CED63801"/>
    <w:rsid w:val="CFBE02C2"/>
    <w:rsid w:val="CFFBCCF5"/>
    <w:rsid w:val="D652BFE7"/>
    <w:rsid w:val="D669E7C1"/>
    <w:rsid w:val="D79DBC67"/>
    <w:rsid w:val="DB790749"/>
    <w:rsid w:val="DBF6D432"/>
    <w:rsid w:val="DBF7FA99"/>
    <w:rsid w:val="DBFB86AA"/>
    <w:rsid w:val="DD3F5EE6"/>
    <w:rsid w:val="DD6779B5"/>
    <w:rsid w:val="DD7EC1DB"/>
    <w:rsid w:val="DD7F10A0"/>
    <w:rsid w:val="DEEF29FD"/>
    <w:rsid w:val="DF2F7664"/>
    <w:rsid w:val="DFA949FE"/>
    <w:rsid w:val="DFF073DC"/>
    <w:rsid w:val="DFFF89BB"/>
    <w:rsid w:val="E53B4527"/>
    <w:rsid w:val="E7FABCC5"/>
    <w:rsid w:val="E9CF9B2D"/>
    <w:rsid w:val="EAFFD484"/>
    <w:rsid w:val="ECF9E6FA"/>
    <w:rsid w:val="ECFFC950"/>
    <w:rsid w:val="EE3FE3DD"/>
    <w:rsid w:val="EEF5F295"/>
    <w:rsid w:val="EEFC0CED"/>
    <w:rsid w:val="EF7D8FF0"/>
    <w:rsid w:val="EF96EBD8"/>
    <w:rsid w:val="EFBD9630"/>
    <w:rsid w:val="EFDFB15C"/>
    <w:rsid w:val="EFED1451"/>
    <w:rsid w:val="EFEEEA19"/>
    <w:rsid w:val="F23F2541"/>
    <w:rsid w:val="F3E79464"/>
    <w:rsid w:val="F6FF0BDB"/>
    <w:rsid w:val="F76C9FD2"/>
    <w:rsid w:val="F77632BD"/>
    <w:rsid w:val="F7FF9F67"/>
    <w:rsid w:val="F9EE0708"/>
    <w:rsid w:val="FBD7FE06"/>
    <w:rsid w:val="FBED2AD7"/>
    <w:rsid w:val="FC4BFA45"/>
    <w:rsid w:val="FC7E9F47"/>
    <w:rsid w:val="FC7EB506"/>
    <w:rsid w:val="FCFF75BC"/>
    <w:rsid w:val="FD93AA97"/>
    <w:rsid w:val="FDD8085E"/>
    <w:rsid w:val="FDDF1E61"/>
    <w:rsid w:val="FEEC2D22"/>
    <w:rsid w:val="FEF446BA"/>
    <w:rsid w:val="FEF9D695"/>
    <w:rsid w:val="FEFCB5E3"/>
    <w:rsid w:val="FEFFD340"/>
    <w:rsid w:val="FF3F481C"/>
    <w:rsid w:val="FF630DD6"/>
    <w:rsid w:val="FF6F7BF9"/>
    <w:rsid w:val="FF7720EC"/>
    <w:rsid w:val="FFBF7380"/>
    <w:rsid w:val="FFDFD1C6"/>
    <w:rsid w:val="FFED6F34"/>
    <w:rsid w:val="FFEFF12A"/>
    <w:rsid w:val="FFF739EE"/>
    <w:rsid w:val="FFF762F2"/>
    <w:rsid w:val="FFF96B78"/>
    <w:rsid w:val="FFFB3458"/>
    <w:rsid w:val="FFFDB547"/>
    <w:rsid w:val="FFFFD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next w:val="1"/>
    <w:qFormat/>
    <w:uiPriority w:val="0"/>
    <w:pPr>
      <w:ind w:firstLine="200" w:firstLineChars="200"/>
      <w:jc w:val="left"/>
    </w:pPr>
    <w:rPr>
      <w:rFonts w:eastAsia="仿宋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c9ec33d4-45e4-4886-9896-1286918ce7a0</errorID>
      <errorWord>伊通县</errorWord>
      <group>L1_Knowledge</group>
      <groupName>知识性问题</groupName>
      <ability>L2_Location</ability>
      <abilityName>地名检查</abilityName>
      <candidateList>
        <item>伊通满族自治县</item>
      </candidateList>
      <explain>自治区州县缩写不规范。《地名管理条例》第十八条规定，标识牌、公共平台发布的信息、各类公文证件、学习类公开出版物、地图、法律法规规定等场景范围内必须使用标准地名。</explain>
      <paraID>4F4E5458</paraID>
      <start>74</start>
      <end>77</end>
      <status>ignored</status>
      <modifiedWord/>
      <trackRevisions>false</trackRevisions>
    </reviewItem>
    <reviewItem>
      <errorID>11aabe30-4d02-486d-b626-f16404056e3c</errorID>
      <errorWord>长白县</errorWord>
      <group>L1_Knowledge</group>
      <groupName>知识性问题</groupName>
      <ability>L2_Location</ability>
      <abilityName>地名检查</abilityName>
      <candidateList>
        <item>长白朝鲜族自治县</item>
      </candidateList>
      <explain>自治区州县缩写不规范。《地名管理条例》第十八条规定，标识牌、公共平台发布的信息、各类公文证件、学习类公开出版物、地图、法律法规规定等场景范围内必须使用标准地名。</explain>
      <paraID>4F4E5458</paraID>
      <start>130</start>
      <end>133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912b90-cc22-4055-8748-2a75d76737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2584</Words>
  <Characters>2656</Characters>
  <Lines>174</Lines>
  <Paragraphs>199</Paragraphs>
  <TotalTime>0</TotalTime>
  <ScaleCrop>false</ScaleCrop>
  <LinksUpToDate>false</LinksUpToDate>
  <CharactersWithSpaces>2662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2014-11-04T20:08:00Z</dcterms:created>
  <dc:creator>lenovo</dc:creator>
  <cp:lastModifiedBy>yaya</cp:lastModifiedBy>
  <cp:lastPrinted>2025-06-22T15:56:00Z</cp:lastPrinted>
  <dcterms:modified xsi:type="dcterms:W3CDTF">2026-06-22T02:34:12Z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DBBEEBBC9B94B2FE8215226AE5779723_43</vt:lpwstr>
  </property>
  <property fmtid="{D5CDD505-2E9C-101B-9397-08002B2CF9AE}" pid="4" name="KSOTemplateDocerSaveRecord">
    <vt:lpwstr>eyJoZGlkIjoiNzVkYTExOWEzNjQ0YTVkYjFmMTZlNzBlNzc3ZTM0NDEiLCJ1c2VySWQiOiIxMjExMzUyMjQ4In0=</vt:lpwstr>
  </property>
</Properties>
</file>