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91146">
      <w:pPr>
        <w:jc w:val="center"/>
        <w:rPr>
          <w:rFonts w:hint="eastAsia"/>
          <w:sz w:val="36"/>
          <w:szCs w:val="36"/>
        </w:rPr>
      </w:pPr>
      <w:bookmarkStart w:id="0" w:name="_GoBack"/>
      <w:r>
        <w:rPr>
          <w:rFonts w:hint="eastAsia"/>
          <w:sz w:val="36"/>
          <w:szCs w:val="36"/>
        </w:rPr>
        <w:t>吉林省</w:t>
      </w:r>
      <w:r>
        <w:rPr>
          <w:rFonts w:hint="eastAsia"/>
          <w:sz w:val="36"/>
          <w:szCs w:val="36"/>
          <w:lang w:eastAsia="zh-CN"/>
        </w:rPr>
        <w:t>乡村振兴</w:t>
      </w:r>
      <w:r>
        <w:rPr>
          <w:rFonts w:hint="eastAsia"/>
          <w:sz w:val="36"/>
          <w:szCs w:val="36"/>
        </w:rPr>
        <w:t>信息中心2024年度培训费情况公开表</w:t>
      </w:r>
    </w:p>
    <w:bookmarkEnd w:id="0"/>
    <w:p w14:paraId="15DF2162">
      <w:pPr>
        <w:jc w:val="center"/>
        <w:rPr>
          <w:rFonts w:hint="eastAsia"/>
          <w:sz w:val="28"/>
          <w:szCs w:val="28"/>
          <w:lang w:val="en-US" w:eastAsia="zh-CN"/>
        </w:rPr>
      </w:pPr>
      <w:r>
        <w:rPr>
          <w:rFonts w:hint="eastAsia"/>
          <w:sz w:val="36"/>
          <w:szCs w:val="36"/>
          <w:lang w:val="en-US" w:eastAsia="zh-CN"/>
        </w:rPr>
        <w:t xml:space="preserve">                                                    </w:t>
      </w:r>
      <w:r>
        <w:rPr>
          <w:rFonts w:hint="eastAsia"/>
          <w:sz w:val="28"/>
          <w:szCs w:val="28"/>
          <w:lang w:val="en-US" w:eastAsia="zh-CN"/>
        </w:rPr>
        <w:t xml:space="preserve"> 单位：元</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2463"/>
        <w:gridCol w:w="1624"/>
        <w:gridCol w:w="2029"/>
        <w:gridCol w:w="1369"/>
        <w:gridCol w:w="1369"/>
        <w:gridCol w:w="2032"/>
        <w:gridCol w:w="2087"/>
      </w:tblGrid>
      <w:tr w14:paraId="551D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Align w:val="center"/>
          </w:tcPr>
          <w:p w14:paraId="6C008B6D">
            <w:pPr>
              <w:jc w:val="center"/>
              <w:rPr>
                <w:rFonts w:hint="default"/>
                <w:sz w:val="24"/>
                <w:szCs w:val="24"/>
                <w:vertAlign w:val="baseline"/>
                <w:lang w:val="en-US" w:eastAsia="zh-CN"/>
              </w:rPr>
            </w:pPr>
            <w:r>
              <w:rPr>
                <w:rFonts w:hint="default"/>
                <w:sz w:val="24"/>
                <w:szCs w:val="24"/>
                <w:vertAlign w:val="baseline"/>
                <w:lang w:val="en-US" w:eastAsia="zh-CN"/>
              </w:rPr>
              <w:t>序号</w:t>
            </w:r>
          </w:p>
        </w:tc>
        <w:tc>
          <w:tcPr>
            <w:tcW w:w="869" w:type="pct"/>
            <w:vAlign w:val="center"/>
          </w:tcPr>
          <w:p w14:paraId="440480B2">
            <w:pPr>
              <w:jc w:val="center"/>
              <w:rPr>
                <w:rFonts w:hint="default"/>
                <w:sz w:val="24"/>
                <w:szCs w:val="24"/>
                <w:vertAlign w:val="baseline"/>
                <w:lang w:val="en-US" w:eastAsia="zh-CN"/>
              </w:rPr>
            </w:pPr>
            <w:r>
              <w:rPr>
                <w:rFonts w:hint="default"/>
                <w:sz w:val="24"/>
                <w:szCs w:val="24"/>
                <w:vertAlign w:val="baseline"/>
                <w:lang w:val="en-US" w:eastAsia="zh-CN"/>
              </w:rPr>
              <w:t>培训名称</w:t>
            </w:r>
          </w:p>
        </w:tc>
        <w:tc>
          <w:tcPr>
            <w:tcW w:w="573" w:type="pct"/>
            <w:vAlign w:val="center"/>
          </w:tcPr>
          <w:p w14:paraId="0B62F82E">
            <w:pPr>
              <w:jc w:val="center"/>
              <w:rPr>
                <w:rFonts w:hint="default"/>
                <w:sz w:val="24"/>
                <w:szCs w:val="24"/>
                <w:vertAlign w:val="baseline"/>
                <w:lang w:val="en-US" w:eastAsia="zh-CN"/>
              </w:rPr>
            </w:pPr>
            <w:r>
              <w:rPr>
                <w:rFonts w:hint="eastAsia"/>
                <w:sz w:val="24"/>
                <w:szCs w:val="24"/>
                <w:vertAlign w:val="baseline"/>
                <w:lang w:val="en-US" w:eastAsia="zh-CN"/>
              </w:rPr>
              <w:t>时间</w:t>
            </w:r>
          </w:p>
        </w:tc>
        <w:tc>
          <w:tcPr>
            <w:tcW w:w="716" w:type="pct"/>
            <w:vAlign w:val="center"/>
          </w:tcPr>
          <w:p w14:paraId="2EF7A650">
            <w:pPr>
              <w:jc w:val="center"/>
              <w:rPr>
                <w:rFonts w:hint="default"/>
                <w:sz w:val="24"/>
                <w:szCs w:val="24"/>
                <w:vertAlign w:val="baseline"/>
                <w:lang w:val="en-US" w:eastAsia="zh-CN"/>
              </w:rPr>
            </w:pPr>
            <w:r>
              <w:rPr>
                <w:rFonts w:hint="eastAsia"/>
                <w:sz w:val="24"/>
                <w:szCs w:val="24"/>
                <w:vertAlign w:val="baseline"/>
                <w:lang w:val="en-US" w:eastAsia="zh-CN"/>
              </w:rPr>
              <w:t>地点</w:t>
            </w:r>
          </w:p>
        </w:tc>
        <w:tc>
          <w:tcPr>
            <w:tcW w:w="483" w:type="pct"/>
            <w:vAlign w:val="center"/>
          </w:tcPr>
          <w:p w14:paraId="47617498">
            <w:pPr>
              <w:jc w:val="center"/>
              <w:rPr>
                <w:rFonts w:hint="default"/>
                <w:sz w:val="24"/>
                <w:szCs w:val="24"/>
                <w:vertAlign w:val="baseline"/>
                <w:lang w:val="en-US" w:eastAsia="zh-CN"/>
              </w:rPr>
            </w:pPr>
            <w:r>
              <w:rPr>
                <w:rFonts w:hint="eastAsia"/>
                <w:sz w:val="24"/>
                <w:szCs w:val="24"/>
                <w:vertAlign w:val="baseline"/>
                <w:lang w:val="en-US" w:eastAsia="zh-CN"/>
              </w:rPr>
              <w:t>培训对象</w:t>
            </w:r>
          </w:p>
        </w:tc>
        <w:tc>
          <w:tcPr>
            <w:tcW w:w="483" w:type="pct"/>
            <w:vAlign w:val="center"/>
          </w:tcPr>
          <w:p w14:paraId="115E9FE3">
            <w:pPr>
              <w:jc w:val="center"/>
              <w:rPr>
                <w:rFonts w:hint="default"/>
                <w:sz w:val="24"/>
                <w:szCs w:val="24"/>
                <w:vertAlign w:val="baseline"/>
                <w:lang w:val="en-US" w:eastAsia="zh-CN"/>
              </w:rPr>
            </w:pPr>
            <w:r>
              <w:rPr>
                <w:rFonts w:hint="eastAsia"/>
                <w:sz w:val="24"/>
                <w:szCs w:val="24"/>
                <w:vertAlign w:val="baseline"/>
                <w:lang w:val="en-US" w:eastAsia="zh-CN"/>
              </w:rPr>
              <w:t>培训人数</w:t>
            </w:r>
          </w:p>
        </w:tc>
        <w:tc>
          <w:tcPr>
            <w:tcW w:w="717" w:type="pct"/>
            <w:vAlign w:val="center"/>
          </w:tcPr>
          <w:p w14:paraId="4DA78DF4">
            <w:pPr>
              <w:jc w:val="center"/>
              <w:rPr>
                <w:rFonts w:hint="default"/>
                <w:sz w:val="24"/>
                <w:szCs w:val="24"/>
                <w:vertAlign w:val="baseline"/>
                <w:lang w:val="en-US" w:eastAsia="zh-CN"/>
              </w:rPr>
            </w:pPr>
            <w:r>
              <w:rPr>
                <w:rFonts w:hint="eastAsia"/>
                <w:sz w:val="24"/>
                <w:szCs w:val="24"/>
                <w:vertAlign w:val="baseline"/>
                <w:lang w:val="en-US" w:eastAsia="zh-CN"/>
              </w:rPr>
              <w:t>经费预算</w:t>
            </w:r>
          </w:p>
        </w:tc>
        <w:tc>
          <w:tcPr>
            <w:tcW w:w="736" w:type="pct"/>
            <w:vAlign w:val="center"/>
          </w:tcPr>
          <w:p w14:paraId="64785C64">
            <w:pPr>
              <w:jc w:val="center"/>
              <w:rPr>
                <w:rFonts w:hint="default"/>
                <w:sz w:val="24"/>
                <w:szCs w:val="24"/>
                <w:vertAlign w:val="baseline"/>
                <w:lang w:val="en-US" w:eastAsia="zh-CN"/>
              </w:rPr>
            </w:pPr>
            <w:r>
              <w:rPr>
                <w:rFonts w:hint="eastAsia"/>
                <w:sz w:val="24"/>
                <w:szCs w:val="24"/>
                <w:vertAlign w:val="baseline"/>
                <w:lang w:val="en-US" w:eastAsia="zh-CN"/>
              </w:rPr>
              <w:t>实际支出</w:t>
            </w:r>
          </w:p>
        </w:tc>
      </w:tr>
      <w:tr w14:paraId="3B54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Align w:val="center"/>
          </w:tcPr>
          <w:p w14:paraId="10570CB0">
            <w:pPr>
              <w:jc w:val="center"/>
              <w:rPr>
                <w:rFonts w:hint="default"/>
                <w:sz w:val="24"/>
                <w:szCs w:val="24"/>
                <w:vertAlign w:val="baseline"/>
                <w:lang w:val="en-US" w:eastAsia="zh-CN"/>
              </w:rPr>
            </w:pPr>
            <w:r>
              <w:rPr>
                <w:rFonts w:hint="eastAsia"/>
                <w:sz w:val="24"/>
                <w:szCs w:val="24"/>
                <w:vertAlign w:val="baseline"/>
                <w:lang w:val="en-US" w:eastAsia="zh-CN"/>
              </w:rPr>
              <w:t>3</w:t>
            </w:r>
          </w:p>
        </w:tc>
        <w:tc>
          <w:tcPr>
            <w:tcW w:w="869" w:type="pct"/>
            <w:vAlign w:val="center"/>
          </w:tcPr>
          <w:p w14:paraId="33987A73">
            <w:pPr>
              <w:jc w:val="center"/>
              <w:rPr>
                <w:rFonts w:hint="default"/>
                <w:sz w:val="24"/>
                <w:szCs w:val="24"/>
                <w:vertAlign w:val="baseline"/>
                <w:lang w:val="en-US" w:eastAsia="zh-CN"/>
              </w:rPr>
            </w:pPr>
            <w:r>
              <w:rPr>
                <w:rFonts w:hint="eastAsia"/>
                <w:sz w:val="24"/>
                <w:szCs w:val="24"/>
                <w:vertAlign w:val="baseline"/>
                <w:lang w:val="en-US" w:eastAsia="zh-CN"/>
              </w:rPr>
              <w:t>防止返贫监测和衔接推进乡村振兴信息系统培训班</w:t>
            </w:r>
          </w:p>
        </w:tc>
        <w:tc>
          <w:tcPr>
            <w:tcW w:w="573" w:type="pct"/>
            <w:vAlign w:val="center"/>
          </w:tcPr>
          <w:p w14:paraId="284FA919">
            <w:pPr>
              <w:jc w:val="center"/>
              <w:rPr>
                <w:rFonts w:hint="default"/>
                <w:sz w:val="24"/>
                <w:szCs w:val="24"/>
                <w:vertAlign w:val="baseline"/>
                <w:lang w:val="en-US" w:eastAsia="zh-CN"/>
              </w:rPr>
            </w:pPr>
            <w:r>
              <w:rPr>
                <w:rFonts w:hint="eastAsia"/>
                <w:sz w:val="24"/>
                <w:szCs w:val="24"/>
                <w:vertAlign w:val="baseline"/>
                <w:lang w:val="en-US" w:eastAsia="zh-CN"/>
              </w:rPr>
              <w:t>2024年7月17日至18日</w:t>
            </w:r>
          </w:p>
        </w:tc>
        <w:tc>
          <w:tcPr>
            <w:tcW w:w="716" w:type="pct"/>
            <w:vAlign w:val="center"/>
          </w:tcPr>
          <w:p w14:paraId="60AD0B16">
            <w:pPr>
              <w:jc w:val="center"/>
              <w:rPr>
                <w:rFonts w:hint="default"/>
                <w:sz w:val="24"/>
                <w:szCs w:val="24"/>
                <w:vertAlign w:val="baseline"/>
                <w:lang w:val="en-US" w:eastAsia="zh-CN"/>
              </w:rPr>
            </w:pPr>
            <w:r>
              <w:rPr>
                <w:rFonts w:hint="eastAsia"/>
                <w:sz w:val="24"/>
                <w:szCs w:val="24"/>
                <w:vertAlign w:val="baseline"/>
                <w:lang w:val="en-US" w:eastAsia="zh-CN"/>
              </w:rPr>
              <w:t>长春市松苑宾馆</w:t>
            </w:r>
          </w:p>
        </w:tc>
        <w:tc>
          <w:tcPr>
            <w:tcW w:w="483" w:type="pct"/>
            <w:vAlign w:val="center"/>
          </w:tcPr>
          <w:p w14:paraId="550F342E">
            <w:pPr>
              <w:jc w:val="center"/>
              <w:rPr>
                <w:rFonts w:hint="default"/>
                <w:sz w:val="24"/>
                <w:szCs w:val="24"/>
                <w:vertAlign w:val="baseline"/>
                <w:lang w:val="en-US" w:eastAsia="zh-CN"/>
              </w:rPr>
            </w:pPr>
            <w:r>
              <w:rPr>
                <w:rFonts w:hint="eastAsia"/>
                <w:sz w:val="24"/>
                <w:szCs w:val="24"/>
                <w:vertAlign w:val="baseline"/>
                <w:lang w:val="en-US" w:eastAsia="zh-CN"/>
              </w:rPr>
              <w:t>有巩固拓展脱贫攻坚成果任务的市县农业农村部门业务负责人和业务骨干</w:t>
            </w:r>
          </w:p>
        </w:tc>
        <w:tc>
          <w:tcPr>
            <w:tcW w:w="483" w:type="pct"/>
            <w:vAlign w:val="center"/>
          </w:tcPr>
          <w:p w14:paraId="03F21232">
            <w:pPr>
              <w:jc w:val="center"/>
              <w:rPr>
                <w:rFonts w:hint="default"/>
                <w:sz w:val="24"/>
                <w:szCs w:val="24"/>
                <w:vertAlign w:val="baseline"/>
                <w:lang w:val="en-US" w:eastAsia="zh-CN"/>
              </w:rPr>
            </w:pPr>
            <w:r>
              <w:rPr>
                <w:rFonts w:hint="eastAsia"/>
                <w:sz w:val="24"/>
                <w:szCs w:val="24"/>
                <w:vertAlign w:val="baseline"/>
                <w:lang w:val="en-US" w:eastAsia="zh-CN"/>
              </w:rPr>
              <w:t>160</w:t>
            </w:r>
          </w:p>
        </w:tc>
        <w:tc>
          <w:tcPr>
            <w:tcW w:w="717" w:type="pct"/>
            <w:vAlign w:val="center"/>
          </w:tcPr>
          <w:p w14:paraId="6156B9E4">
            <w:pPr>
              <w:jc w:val="center"/>
              <w:rPr>
                <w:rFonts w:hint="default"/>
                <w:sz w:val="24"/>
                <w:szCs w:val="24"/>
                <w:vertAlign w:val="baseline"/>
                <w:lang w:val="en-US" w:eastAsia="zh-CN"/>
              </w:rPr>
            </w:pPr>
            <w:r>
              <w:rPr>
                <w:rFonts w:hint="eastAsia"/>
                <w:sz w:val="24"/>
                <w:szCs w:val="24"/>
                <w:vertAlign w:val="baseline"/>
                <w:lang w:val="en-US" w:eastAsia="zh-CN"/>
              </w:rPr>
              <w:t>69200</w:t>
            </w:r>
          </w:p>
        </w:tc>
        <w:tc>
          <w:tcPr>
            <w:tcW w:w="736" w:type="pct"/>
            <w:vAlign w:val="center"/>
          </w:tcPr>
          <w:p w14:paraId="1762F50E">
            <w:pPr>
              <w:jc w:val="center"/>
              <w:rPr>
                <w:rFonts w:hint="default"/>
                <w:sz w:val="24"/>
                <w:szCs w:val="24"/>
                <w:vertAlign w:val="baseline"/>
                <w:lang w:val="en-US" w:eastAsia="zh-CN"/>
              </w:rPr>
            </w:pPr>
            <w:r>
              <w:rPr>
                <w:rFonts w:hint="eastAsia"/>
                <w:sz w:val="24"/>
                <w:szCs w:val="24"/>
                <w:vertAlign w:val="baseline"/>
                <w:lang w:val="en-US" w:eastAsia="zh-CN"/>
              </w:rPr>
              <w:t>50525.5</w:t>
            </w:r>
          </w:p>
        </w:tc>
      </w:tr>
    </w:tbl>
    <w:p w14:paraId="601AD666">
      <w:pPr>
        <w:jc w:val="center"/>
        <w:rPr>
          <w:rFonts w:hint="default"/>
          <w:sz w:val="28"/>
          <w:szCs w:val="28"/>
          <w:lang w:val="en-US" w:eastAsia="zh-CN"/>
        </w:rPr>
      </w:pPr>
    </w:p>
    <w:p w14:paraId="136C79F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8F016D"/>
    <w:rsid w:val="47415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126</Words>
  <Characters>146</Characters>
  <Lines>0</Lines>
  <Paragraphs>0</Paragraphs>
  <TotalTime>0</TotalTime>
  <ScaleCrop>false</ScaleCrop>
  <LinksUpToDate>false</LinksUpToDate>
  <CharactersWithSpaces>199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2025-02-26T06:46:00Z</dcterms:created>
  <dc:creator>Administrator</dc:creator>
  <cp:lastModifiedBy>天天</cp:lastModifiedBy>
  <dcterms:modified xsi:type="dcterms:W3CDTF">2025-02-26T06:57:28Z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eyJoZGlkIjoiYTVjYTQ3ZWQ1ZTBiMDVhODYxNzhlMGEwZjE2ZDVjYmQiLCJ1c2VySWQiOiI0NzQwODMzOTkifQ==</vt:lpwstr>
  </property>
  <property fmtid="{D5CDD505-2E9C-101B-9397-08002B2CF9AE}" pid="4" name="ICV">
    <vt:lpwstr>DB4CDADB79B249F48CB47EF23762807D_13</vt:lpwstr>
  </property>
</Properties>
</file>