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C4" w:rsidRDefault="00A635C4" w:rsidP="00A635C4">
      <w:pPr>
        <w:pStyle w:val="a6"/>
        <w:shd w:val="clear" w:color="auto" w:fill="FFFFFF"/>
        <w:spacing w:before="0" w:beforeAutospacing="0" w:after="0" w:afterAutospacing="0" w:line="415" w:lineRule="atLeast"/>
        <w:jc w:val="center"/>
        <w:rPr>
          <w:rFonts w:asciiTheme="majorEastAsia" w:eastAsiaTheme="majorEastAsia" w:hAnsiTheme="majorEastAsia" w:cs="仿宋_GB2312"/>
          <w:b/>
          <w:bCs/>
          <w:kern w:val="36"/>
          <w:sz w:val="36"/>
          <w:szCs w:val="36"/>
        </w:rPr>
      </w:pPr>
      <w:r>
        <w:rPr>
          <w:rFonts w:asciiTheme="majorEastAsia" w:eastAsiaTheme="majorEastAsia" w:hAnsiTheme="majorEastAsia" w:cs="仿宋_GB2312" w:hint="eastAsia"/>
          <w:b/>
          <w:bCs/>
          <w:kern w:val="36"/>
          <w:sz w:val="36"/>
          <w:szCs w:val="36"/>
        </w:rPr>
        <w:t>关于邀请参加202</w:t>
      </w:r>
      <w:r>
        <w:rPr>
          <w:rFonts w:asciiTheme="majorEastAsia" w:eastAsiaTheme="majorEastAsia" w:hAnsiTheme="majorEastAsia" w:cs="仿宋_GB2312"/>
          <w:b/>
          <w:bCs/>
          <w:kern w:val="36"/>
          <w:sz w:val="36"/>
          <w:szCs w:val="36"/>
          <w:lang w:val="en"/>
        </w:rPr>
        <w:t>3</w:t>
      </w:r>
      <w:r>
        <w:rPr>
          <w:rFonts w:asciiTheme="majorEastAsia" w:eastAsiaTheme="majorEastAsia" w:hAnsiTheme="majorEastAsia" w:cs="仿宋_GB2312" w:hint="eastAsia"/>
          <w:b/>
          <w:bCs/>
          <w:kern w:val="36"/>
          <w:sz w:val="36"/>
          <w:szCs w:val="36"/>
        </w:rPr>
        <w:t>第十六届中国·吉林</w:t>
      </w:r>
    </w:p>
    <w:p w:rsidR="00A635C4" w:rsidRDefault="00A635C4" w:rsidP="00A635C4">
      <w:pPr>
        <w:pStyle w:val="a6"/>
        <w:shd w:val="clear" w:color="auto" w:fill="FFFFFF"/>
        <w:spacing w:before="0" w:beforeAutospacing="0" w:after="0" w:afterAutospacing="0" w:line="415" w:lineRule="atLeast"/>
        <w:jc w:val="center"/>
        <w:rPr>
          <w:rFonts w:asciiTheme="majorEastAsia" w:eastAsiaTheme="majorEastAsia" w:hAnsiTheme="majorEastAsia" w:cs="仿宋_GB2312"/>
          <w:b/>
          <w:bCs/>
          <w:kern w:val="36"/>
          <w:sz w:val="36"/>
          <w:szCs w:val="36"/>
        </w:rPr>
      </w:pPr>
      <w:r>
        <w:rPr>
          <w:rFonts w:asciiTheme="majorEastAsia" w:eastAsiaTheme="majorEastAsia" w:hAnsiTheme="majorEastAsia" w:cs="仿宋_GB2312" w:hint="eastAsia"/>
          <w:b/>
          <w:bCs/>
          <w:kern w:val="36"/>
          <w:sz w:val="36"/>
          <w:szCs w:val="36"/>
        </w:rPr>
        <w:t>现代农业机械装备展览会的函</w:t>
      </w:r>
    </w:p>
    <w:p w:rsidR="00A635C4" w:rsidRDefault="00A635C4" w:rsidP="00A635C4">
      <w:pPr>
        <w:pStyle w:val="a6"/>
        <w:shd w:val="clear" w:color="auto" w:fill="FFFFFF"/>
        <w:spacing w:before="0" w:beforeAutospacing="0" w:after="0" w:afterAutospacing="0" w:line="415" w:lineRule="atLeast"/>
        <w:jc w:val="both"/>
        <w:rPr>
          <w:rFonts w:ascii="仿宋_GB2312" w:eastAsia="仿宋_GB2312" w:hAnsi="仿宋_GB2312" w:cs="仿宋_GB2312"/>
          <w:color w:val="333333"/>
          <w:spacing w:val="6"/>
          <w:sz w:val="32"/>
          <w:szCs w:val="32"/>
          <w:shd w:val="clear" w:color="auto" w:fill="FFFFFF"/>
        </w:rPr>
      </w:pPr>
    </w:p>
    <w:p w:rsidR="00A635C4" w:rsidRDefault="00A635C4" w:rsidP="00A635C4">
      <w:pPr>
        <w:rPr>
          <w:rFonts w:ascii="仿宋" w:eastAsia="仿宋" w:hAnsi="仿宋"/>
          <w:sz w:val="32"/>
          <w:szCs w:val="32"/>
        </w:rPr>
      </w:pPr>
      <w:r>
        <w:rPr>
          <w:rFonts w:hint="eastAsia"/>
          <w:shd w:val="clear" w:color="auto" w:fill="FFFFFF"/>
        </w:rPr>
        <w:t xml:space="preserve">      </w:t>
      </w:r>
      <w:r>
        <w:rPr>
          <w:rFonts w:ascii="仿宋" w:eastAsia="仿宋" w:hAnsi="仿宋" w:hint="eastAsia"/>
          <w:sz w:val="32"/>
          <w:szCs w:val="32"/>
          <w:shd w:val="clear" w:color="auto" w:fill="FFFFFF"/>
        </w:rPr>
        <w:t>2023</w:t>
      </w:r>
      <w:r>
        <w:rPr>
          <w:rFonts w:ascii="仿宋" w:eastAsia="仿宋" w:hAnsi="仿宋" w:cs="仿宋_GB2312" w:hint="eastAsia"/>
          <w:bCs/>
          <w:kern w:val="36"/>
          <w:sz w:val="32"/>
          <w:szCs w:val="32"/>
        </w:rPr>
        <w:t>第十六届中国·吉林现代农业机械装备展览会（简称展会）拟定于2023年3月中旬在长春召开。一年一度的展会是省内一流的大型专业性展会。展示国际国内先进的农机装备及农机具，汇聚国内优秀的农机企业。充分发挥农业机械保障国家粮食安全的基础支撑作用，</w:t>
      </w:r>
      <w:r>
        <w:rPr>
          <w:rFonts w:ascii="仿宋" w:eastAsia="仿宋" w:hAnsi="仿宋" w:hint="eastAsia"/>
          <w:sz w:val="32"/>
          <w:szCs w:val="32"/>
        </w:rPr>
        <w:t>加快推进农业机械化和农机装备产业转型升级。推动农业生产机械化、智能化发展，推动全省农业生产、农机化水平再上一个新台阶。</w:t>
      </w:r>
      <w:r>
        <w:rPr>
          <w:rFonts w:ascii="仿宋" w:eastAsia="仿宋" w:hAnsi="仿宋" w:hint="eastAsia"/>
          <w:sz w:val="32"/>
          <w:szCs w:val="32"/>
          <w:shd w:val="clear" w:color="auto" w:fill="FFFFFF"/>
        </w:rPr>
        <w:t>为农机生产企业、流通企业、农机合作组织以及广大农机用户构建展示、交流、交易的</w:t>
      </w:r>
      <w:r>
        <w:rPr>
          <w:rFonts w:ascii="仿宋" w:eastAsia="仿宋" w:hAnsi="仿宋" w:hint="eastAsia"/>
          <w:sz w:val="32"/>
          <w:szCs w:val="32"/>
        </w:rPr>
        <w:t>平台。</w:t>
      </w:r>
    </w:p>
    <w:p w:rsidR="00A635C4" w:rsidRDefault="00A635C4" w:rsidP="00A635C4">
      <w:pPr>
        <w:ind w:firstLineChars="200" w:firstLine="640"/>
        <w:rPr>
          <w:rFonts w:ascii="仿宋" w:eastAsia="仿宋" w:hAnsi="仿宋"/>
          <w:sz w:val="32"/>
          <w:szCs w:val="32"/>
        </w:rPr>
      </w:pPr>
      <w:r>
        <w:rPr>
          <w:rFonts w:ascii="仿宋" w:eastAsia="仿宋" w:hAnsi="仿宋" w:hint="eastAsia"/>
          <w:sz w:val="32"/>
          <w:szCs w:val="32"/>
        </w:rPr>
        <w:t>具体事宜通知如下：</w:t>
      </w:r>
    </w:p>
    <w:p w:rsidR="00A635C4" w:rsidRDefault="00A635C4" w:rsidP="00A635C4">
      <w:pPr>
        <w:ind w:firstLineChars="200" w:firstLine="640"/>
        <w:rPr>
          <w:rFonts w:ascii="仿宋" w:eastAsia="仿宋" w:hAnsi="仿宋"/>
          <w:bCs/>
          <w:sz w:val="32"/>
          <w:szCs w:val="32"/>
        </w:rPr>
      </w:pPr>
      <w:r>
        <w:rPr>
          <w:rFonts w:ascii="仿宋" w:eastAsia="仿宋" w:hAnsi="仿宋" w:hint="eastAsia"/>
          <w:bCs/>
          <w:sz w:val="32"/>
          <w:szCs w:val="32"/>
        </w:rPr>
        <w:t>一、主办单位：吉林省农业机械流通协会</w:t>
      </w:r>
    </w:p>
    <w:p w:rsidR="00A635C4" w:rsidRDefault="00A635C4" w:rsidP="00A635C4">
      <w:pPr>
        <w:pStyle w:val="a8"/>
        <w:ind w:leftChars="650" w:left="1365" w:firstLineChars="495" w:firstLine="1584"/>
        <w:rPr>
          <w:rFonts w:ascii="仿宋" w:eastAsia="仿宋" w:hAnsi="仿宋"/>
          <w:sz w:val="32"/>
          <w:szCs w:val="32"/>
        </w:rPr>
      </w:pPr>
      <w:r>
        <w:rPr>
          <w:rFonts w:ascii="仿宋" w:eastAsia="仿宋" w:hAnsi="仿宋" w:hint="eastAsia"/>
          <w:bCs/>
          <w:sz w:val="32"/>
          <w:szCs w:val="32"/>
        </w:rPr>
        <w:t>吉林省农业机械化协会</w:t>
      </w:r>
    </w:p>
    <w:p w:rsidR="00A635C4" w:rsidRDefault="00A635C4" w:rsidP="00A635C4">
      <w:pPr>
        <w:pStyle w:val="a6"/>
        <w:shd w:val="clear" w:color="auto" w:fill="FFFFFF"/>
        <w:spacing w:before="0" w:beforeAutospacing="0" w:after="0" w:afterAutospacing="0" w:line="415" w:lineRule="atLeast"/>
        <w:ind w:firstLineChars="400" w:firstLine="1328"/>
        <w:jc w:val="both"/>
        <w:rPr>
          <w:rFonts w:ascii="仿宋" w:eastAsia="仿宋" w:hAnsi="仿宋" w:cs="仿宋"/>
          <w:bCs/>
          <w:color w:val="333333"/>
          <w:spacing w:val="6"/>
          <w:sz w:val="32"/>
          <w:szCs w:val="32"/>
        </w:rPr>
      </w:pPr>
      <w:r>
        <w:rPr>
          <w:rFonts w:ascii="仿宋" w:eastAsia="仿宋" w:hAnsi="仿宋" w:cs="仿宋" w:hint="eastAsia"/>
          <w:bCs/>
          <w:color w:val="333333"/>
          <w:spacing w:val="6"/>
          <w:sz w:val="32"/>
          <w:szCs w:val="32"/>
        </w:rPr>
        <w:t>承办单位：吉林省东博会展商务有限公司</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Cs/>
          <w:color w:val="333333"/>
          <w:spacing w:val="6"/>
          <w:sz w:val="32"/>
          <w:szCs w:val="32"/>
        </w:rPr>
      </w:pPr>
      <w:r>
        <w:rPr>
          <w:rFonts w:ascii="仿宋" w:eastAsia="仿宋" w:hAnsi="仿宋" w:cs="仿宋" w:hint="eastAsia"/>
          <w:b/>
          <w:color w:val="000000"/>
          <w:sz w:val="32"/>
          <w:szCs w:val="32"/>
        </w:rPr>
        <w:t>二、时间及地点</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Cs/>
          <w:color w:val="333333"/>
          <w:spacing w:val="6"/>
          <w:sz w:val="32"/>
          <w:szCs w:val="32"/>
        </w:rPr>
      </w:pPr>
      <w:r>
        <w:rPr>
          <w:rFonts w:ascii="仿宋" w:eastAsia="仿宋" w:hAnsi="仿宋" w:cs="仿宋" w:hint="eastAsia"/>
          <w:color w:val="000000"/>
          <w:sz w:val="32"/>
          <w:szCs w:val="32"/>
        </w:rPr>
        <w:t>展会时间：2023年3月13日至3月15日</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Cs/>
          <w:color w:val="333333"/>
          <w:spacing w:val="6"/>
          <w:sz w:val="32"/>
          <w:szCs w:val="32"/>
        </w:rPr>
      </w:pPr>
      <w:r>
        <w:rPr>
          <w:rFonts w:ascii="仿宋" w:eastAsia="仿宋" w:hAnsi="仿宋" w:cs="仿宋" w:hint="eastAsia"/>
          <w:color w:val="000000"/>
          <w:sz w:val="32"/>
          <w:szCs w:val="32"/>
        </w:rPr>
        <w:t>展会地点：长春国际会展中心</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Cs/>
          <w:color w:val="333333"/>
          <w:spacing w:val="6"/>
          <w:sz w:val="32"/>
          <w:szCs w:val="32"/>
        </w:rPr>
      </w:pPr>
      <w:r>
        <w:rPr>
          <w:rFonts w:ascii="仿宋" w:eastAsia="仿宋" w:hAnsi="仿宋" w:cs="仿宋" w:hint="eastAsia"/>
          <w:color w:val="000000"/>
          <w:sz w:val="32"/>
          <w:szCs w:val="32"/>
        </w:rPr>
        <w:t>布展时间：2023年3月11日10时至3月12日18时</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Cs/>
          <w:color w:val="333333"/>
          <w:spacing w:val="6"/>
          <w:sz w:val="32"/>
          <w:szCs w:val="32"/>
        </w:rPr>
      </w:pPr>
      <w:r>
        <w:rPr>
          <w:rFonts w:ascii="仿宋" w:eastAsia="仿宋" w:hAnsi="仿宋" w:cs="仿宋" w:hint="eastAsia"/>
          <w:color w:val="000000"/>
          <w:sz w:val="32"/>
          <w:szCs w:val="32"/>
        </w:rPr>
        <w:t>撤展时间：2023年3月15日下午15时</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Cs/>
          <w:color w:val="333333"/>
          <w:spacing w:val="6"/>
          <w:sz w:val="32"/>
          <w:szCs w:val="32"/>
        </w:rPr>
      </w:pPr>
      <w:r>
        <w:rPr>
          <w:rFonts w:ascii="仿宋" w:eastAsia="仿宋" w:hAnsi="仿宋" w:cs="仿宋" w:hint="eastAsia"/>
          <w:color w:val="000000"/>
          <w:sz w:val="32"/>
          <w:szCs w:val="32"/>
        </w:rPr>
        <w:t>报到时间：2023年3月11-12日</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Cs/>
          <w:color w:val="333333"/>
          <w:spacing w:val="6"/>
          <w:sz w:val="32"/>
          <w:szCs w:val="32"/>
        </w:rPr>
      </w:pPr>
      <w:r>
        <w:rPr>
          <w:rFonts w:ascii="仿宋" w:eastAsia="仿宋" w:hAnsi="仿宋" w:cs="仿宋" w:hint="eastAsia"/>
          <w:color w:val="000000"/>
          <w:sz w:val="32"/>
          <w:szCs w:val="32"/>
        </w:rPr>
        <w:lastRenderedPageBreak/>
        <w:t>报到地点：长春国际会展中心大饭店展会组委会</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color w:val="000000"/>
          <w:sz w:val="32"/>
          <w:szCs w:val="32"/>
        </w:rPr>
      </w:pPr>
      <w:r>
        <w:rPr>
          <w:rFonts w:ascii="仿宋" w:eastAsia="仿宋" w:hAnsi="仿宋" w:cs="仿宋" w:hint="eastAsia"/>
          <w:b/>
          <w:color w:val="000000"/>
          <w:sz w:val="32"/>
          <w:szCs w:val="32"/>
        </w:rPr>
        <w:t>三、展会内容</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color w:val="000000"/>
          <w:sz w:val="32"/>
          <w:szCs w:val="32"/>
        </w:rPr>
      </w:pPr>
      <w:r>
        <w:rPr>
          <w:rFonts w:ascii="仿宋" w:eastAsia="仿宋" w:hAnsi="仿宋" w:cs="仿宋" w:hint="eastAsia"/>
          <w:b/>
          <w:color w:val="000000"/>
          <w:sz w:val="32"/>
          <w:szCs w:val="32"/>
        </w:rPr>
        <w:t>（一）</w:t>
      </w:r>
      <w:r>
        <w:rPr>
          <w:rFonts w:ascii="仿宋" w:eastAsia="仿宋" w:hAnsi="仿宋" w:cs="仿宋" w:hint="eastAsia"/>
          <w:color w:val="000000"/>
          <w:sz w:val="32"/>
          <w:szCs w:val="32"/>
        </w:rPr>
        <w:t>参展产品。拖拉机、收获机械、收获后处理机械（含烘干设备）、保护性耕作机械和丘陵山区机械、耕整地机械、种植施肥机械、植保机械、畜牧水产养殖机械、园艺特产机械、排灌机械、设施农业机械、农用航空器、农副产品加工机械、农用运输及工程机械、农机配件及附件等。</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（二）新研制开发、改良升级的农机产品的现场展示、演示以及新产品、新技术推介会等新闻发布会。</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（三）农机生产、经销企业与农机合作社、农业合作社及各类农业服务组织进行现场签订有关供货合同（协议）。农机用户现场购机。</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333333"/>
          <w:spacing w:val="6"/>
          <w:sz w:val="32"/>
          <w:szCs w:val="32"/>
        </w:rPr>
      </w:pPr>
      <w:r>
        <w:rPr>
          <w:rFonts w:ascii="仿宋" w:eastAsia="仿宋" w:hAnsi="仿宋" w:cs="仿宋" w:hint="eastAsia"/>
          <w:color w:val="000000"/>
          <w:sz w:val="32"/>
          <w:szCs w:val="32"/>
        </w:rPr>
        <w:t>（四）举办农业机械化发展</w:t>
      </w:r>
      <w:r>
        <w:rPr>
          <w:rFonts w:ascii="仿宋" w:eastAsia="仿宋" w:hAnsi="仿宋" w:cs="仿宋" w:hint="eastAsia"/>
          <w:color w:val="333333"/>
          <w:spacing w:val="6"/>
          <w:sz w:val="32"/>
          <w:szCs w:val="32"/>
        </w:rPr>
        <w:t>论坛</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color w:val="000000"/>
          <w:sz w:val="32"/>
          <w:szCs w:val="32"/>
        </w:rPr>
      </w:pPr>
      <w:r>
        <w:rPr>
          <w:rFonts w:ascii="仿宋" w:eastAsia="仿宋" w:hAnsi="仿宋" w:cs="仿宋" w:hint="eastAsia"/>
          <w:b/>
          <w:color w:val="000000"/>
          <w:sz w:val="32"/>
          <w:szCs w:val="32"/>
        </w:rPr>
        <w:t>四、受邀参展单位及参会人员</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（一）各农机生产企业、科研院所、农机经销商及其他相关企业</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（二）省内各市（州）、县（市、区）、乡（镇）农机管理、推广单位相关人员观摩指导。</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（三</w:t>
      </w:r>
      <w:r>
        <w:rPr>
          <w:rFonts w:ascii="仿宋" w:eastAsia="仿宋" w:hAnsi="仿宋" w:cs="仿宋"/>
          <w:color w:val="000000"/>
          <w:sz w:val="32"/>
          <w:szCs w:val="32"/>
        </w:rPr>
        <w:t>）</w:t>
      </w:r>
      <w:r>
        <w:rPr>
          <w:rFonts w:ascii="仿宋" w:eastAsia="仿宋" w:hAnsi="仿宋" w:cs="仿宋" w:hint="eastAsia"/>
          <w:color w:val="000000"/>
          <w:sz w:val="32"/>
          <w:szCs w:val="32"/>
        </w:rPr>
        <w:t>全省农机专业合作组织、农机大户、种粮大户、科技示范户及农户参观、洽谈、订购产品。</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color w:val="000000"/>
          <w:sz w:val="32"/>
          <w:szCs w:val="32"/>
        </w:rPr>
      </w:pPr>
      <w:r>
        <w:rPr>
          <w:rFonts w:ascii="仿宋" w:eastAsia="仿宋" w:hAnsi="仿宋" w:cs="仿宋" w:hint="eastAsia"/>
          <w:b/>
          <w:color w:val="000000"/>
          <w:sz w:val="32"/>
          <w:szCs w:val="32"/>
        </w:rPr>
        <w:t>五、会议宣传</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展会邀请吉林省电视台、吉林省广播电台等新闻媒体单位，邀请农机360、中国农机化导报、网站、报刊等专业媒体参会，以图文、直播、短视频等形式对展会进行全方位报道。</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color w:val="000000"/>
          <w:sz w:val="32"/>
          <w:szCs w:val="32"/>
        </w:rPr>
      </w:pPr>
      <w:r>
        <w:rPr>
          <w:rFonts w:ascii="仿宋" w:eastAsia="仿宋" w:hAnsi="仿宋" w:cs="仿宋" w:hint="eastAsia"/>
          <w:b/>
          <w:color w:val="000000"/>
          <w:sz w:val="32"/>
          <w:szCs w:val="32"/>
        </w:rPr>
        <w:t>六、展区设置及有关收费标准</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（一）展场设置</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A区：收获机械及收获后处理机械（含烘干设备）；B区：水田生产机械及保护性耕作机械、丘陵山区机械；C区：动力机械;D区：耕整地机械及农机具;E区：畜牧水产养殖果蔬机械，植保及施肥机械、农产品加工机械及其他各种机械等。</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(二)展位图、展位费及其他事项</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展位标示图、收费标准及展位预订回执，广告宣传、企业发布会会议室（场）收费标准及交通路线图请点击本文件后的附件或关注“吉林农业机械展会”</w:t>
      </w:r>
      <w:proofErr w:type="gramStart"/>
      <w:r>
        <w:rPr>
          <w:rFonts w:ascii="仿宋" w:eastAsia="仿宋" w:hAnsi="仿宋" w:cs="仿宋" w:hint="eastAsia"/>
          <w:color w:val="000000"/>
          <w:sz w:val="32"/>
          <w:szCs w:val="32"/>
        </w:rPr>
        <w:t>微信公众</w:t>
      </w:r>
      <w:proofErr w:type="gramEnd"/>
      <w:r>
        <w:rPr>
          <w:rFonts w:ascii="仿宋" w:eastAsia="仿宋" w:hAnsi="仿宋" w:cs="仿宋" w:hint="eastAsia"/>
          <w:color w:val="000000"/>
          <w:sz w:val="32"/>
          <w:szCs w:val="32"/>
        </w:rPr>
        <w:t>平台查阅、下载。</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“吉林农业机械展会”</w:t>
      </w:r>
      <w:proofErr w:type="gramStart"/>
      <w:r>
        <w:rPr>
          <w:rFonts w:ascii="仿宋" w:eastAsia="仿宋" w:hAnsi="仿宋" w:cs="仿宋" w:hint="eastAsia"/>
          <w:color w:val="000000"/>
          <w:sz w:val="32"/>
          <w:szCs w:val="32"/>
        </w:rPr>
        <w:t>微信平台</w:t>
      </w:r>
      <w:proofErr w:type="gramEnd"/>
      <w:r>
        <w:rPr>
          <w:rFonts w:ascii="仿宋" w:eastAsia="仿宋" w:hAnsi="仿宋" w:cs="仿宋" w:hint="eastAsia"/>
          <w:color w:val="000000"/>
          <w:sz w:val="32"/>
          <w:szCs w:val="32"/>
        </w:rPr>
        <w:t>公众号免费为参展企业提供企业产品宣传。企业可将宣传资料以电子邮件形式发送到吉林省农业机械流通协会电子邮箱（</w:t>
      </w:r>
      <w:hyperlink r:id="rId7" w:history="1">
        <w:r>
          <w:rPr>
            <w:rStyle w:val="a7"/>
            <w:rFonts w:ascii="仿宋" w:eastAsia="仿宋" w:hAnsi="仿宋" w:cs="仿宋" w:hint="eastAsia"/>
            <w:sz w:val="32"/>
            <w:szCs w:val="32"/>
          </w:rPr>
          <w:t>jlnjlt@126.com</w:t>
        </w:r>
      </w:hyperlink>
      <w:r>
        <w:rPr>
          <w:rFonts w:ascii="仿宋" w:eastAsia="仿宋" w:hAnsi="仿宋" w:cs="仿宋" w:hint="eastAsia"/>
          <w:sz w:val="32"/>
          <w:szCs w:val="32"/>
        </w:rPr>
        <w:t>）</w:t>
      </w:r>
      <w:r>
        <w:rPr>
          <w:rFonts w:ascii="仿宋" w:eastAsia="仿宋" w:hAnsi="仿宋" w:cs="仿宋" w:hint="eastAsia"/>
          <w:color w:val="3B3B3B"/>
          <w:sz w:val="32"/>
          <w:szCs w:val="32"/>
        </w:rPr>
        <w:t>。</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color w:val="000000"/>
          <w:sz w:val="32"/>
          <w:szCs w:val="32"/>
        </w:rPr>
      </w:pPr>
      <w:r>
        <w:rPr>
          <w:rFonts w:ascii="仿宋" w:eastAsia="仿宋" w:hAnsi="仿宋" w:cs="仿宋" w:hint="eastAsia"/>
          <w:b/>
          <w:color w:val="000000"/>
          <w:sz w:val="32"/>
          <w:szCs w:val="32"/>
        </w:rPr>
        <w:t>七、参展办法</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参展单位报名时间为2023年1月5日至2023年3月8日。拟参展单位登录</w:t>
      </w:r>
      <w:r>
        <w:rPr>
          <w:rFonts w:ascii="仿宋" w:eastAsia="仿宋" w:hAnsi="仿宋" w:cs="仿宋" w:hint="eastAsia"/>
          <w:b/>
          <w:color w:val="000000"/>
          <w:sz w:val="32"/>
          <w:szCs w:val="32"/>
        </w:rPr>
        <w:t>“吉林农业机械化信息网”（或</w:t>
      </w:r>
      <w:r>
        <w:rPr>
          <w:rFonts w:ascii="仿宋" w:eastAsia="仿宋" w:hAnsi="仿宋" w:cs="仿宋" w:hint="eastAsia"/>
          <w:b/>
          <w:bCs/>
          <w:color w:val="000000"/>
          <w:sz w:val="32"/>
          <w:szCs w:val="32"/>
        </w:rPr>
        <w:t xml:space="preserve"> “吉林农业机械展会”</w:t>
      </w:r>
      <w:proofErr w:type="gramStart"/>
      <w:r>
        <w:rPr>
          <w:rFonts w:ascii="仿宋" w:eastAsia="仿宋" w:hAnsi="仿宋" w:cs="仿宋" w:hint="eastAsia"/>
          <w:b/>
          <w:bCs/>
          <w:color w:val="000000"/>
          <w:sz w:val="32"/>
          <w:szCs w:val="32"/>
        </w:rPr>
        <w:t>微信平台</w:t>
      </w:r>
      <w:proofErr w:type="gramEnd"/>
      <w:r>
        <w:rPr>
          <w:rFonts w:ascii="仿宋" w:eastAsia="仿宋" w:hAnsi="仿宋" w:cs="仿宋" w:hint="eastAsia"/>
          <w:b/>
          <w:bCs/>
          <w:color w:val="000000"/>
          <w:sz w:val="32"/>
          <w:szCs w:val="32"/>
        </w:rPr>
        <w:t>公众号</w:t>
      </w:r>
      <w:r>
        <w:rPr>
          <w:rFonts w:ascii="仿宋" w:eastAsia="仿宋" w:hAnsi="仿宋" w:cs="仿宋" w:hint="eastAsia"/>
          <w:b/>
          <w:color w:val="000000"/>
          <w:sz w:val="32"/>
          <w:szCs w:val="32"/>
        </w:rPr>
        <w:t>）</w:t>
      </w:r>
      <w:r>
        <w:rPr>
          <w:rFonts w:ascii="仿宋" w:eastAsia="仿宋" w:hAnsi="仿宋" w:cs="仿宋" w:hint="eastAsia"/>
          <w:color w:val="000000"/>
          <w:sz w:val="32"/>
          <w:szCs w:val="32"/>
        </w:rPr>
        <w:t>下载《展位预订回执》，按区域填写所选择的展位编码，以传真（加盖公章）或电子邮件形式发送到吉林省农业机械流通协会，</w:t>
      </w:r>
      <w:proofErr w:type="gramStart"/>
      <w:r>
        <w:rPr>
          <w:rFonts w:ascii="仿宋" w:eastAsia="仿宋" w:hAnsi="仿宋" w:cs="仿宋" w:hint="eastAsia"/>
          <w:color w:val="000000"/>
          <w:sz w:val="32"/>
          <w:szCs w:val="32"/>
        </w:rPr>
        <w:t>做为</w:t>
      </w:r>
      <w:proofErr w:type="gramEnd"/>
      <w:r>
        <w:rPr>
          <w:rFonts w:ascii="仿宋" w:eastAsia="仿宋" w:hAnsi="仿宋" w:cs="仿宋" w:hint="eastAsia"/>
          <w:color w:val="000000"/>
          <w:sz w:val="32"/>
          <w:szCs w:val="32"/>
        </w:rPr>
        <w:t>预订展位的依据。</w:t>
      </w:r>
      <w:r>
        <w:rPr>
          <w:rFonts w:ascii="仿宋" w:eastAsia="仿宋" w:hAnsi="仿宋" w:cs="仿宋" w:hint="eastAsia"/>
          <w:color w:val="000000"/>
          <w:sz w:val="32"/>
          <w:szCs w:val="32"/>
        </w:rPr>
        <w:lastRenderedPageBreak/>
        <w:t>展位费在发出《参展预订回执》后5日内汇至组委会指定账户，并将银行汇款凭证传真至组委会。组委会以汇款到账为依据确认展位预定。逾期未收到汇款，展位预定失效，后果由参展单位自行负责。</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展会组委会设在吉林省农业机械流通协会。</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3B3B3B"/>
          <w:sz w:val="32"/>
          <w:szCs w:val="32"/>
        </w:rPr>
      </w:pPr>
      <w:r>
        <w:rPr>
          <w:rFonts w:ascii="仿宋" w:eastAsia="仿宋" w:hAnsi="仿宋" w:cs="仿宋" w:hint="eastAsia"/>
          <w:color w:val="000000"/>
          <w:sz w:val="32"/>
          <w:szCs w:val="32"/>
        </w:rPr>
        <w:t>办公地址：长春市人民大街1551A号省政府6号楼725室。邮编：130051电子信箱：</w:t>
      </w:r>
      <w:hyperlink r:id="rId8" w:history="1">
        <w:r>
          <w:rPr>
            <w:rStyle w:val="a7"/>
            <w:rFonts w:ascii="仿宋" w:eastAsia="仿宋" w:hAnsi="仿宋" w:cs="仿宋" w:hint="eastAsia"/>
            <w:color w:val="3B3B3B"/>
            <w:sz w:val="32"/>
            <w:szCs w:val="32"/>
          </w:rPr>
          <w:t>jlnjlt@126.com</w:t>
        </w:r>
      </w:hyperlink>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组委会账户：吉林省农业机械流通协会</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开户行：长春市农行平安支</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帐  号：07-150101040004578</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展会组委会主任：  宋  波13904320065</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展会组委会副主任: 高艳军13689814175</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展会组委会副主任：吴义春13596118902</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咨询电话/传真： 0431-88914022</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展位预订：杨立娟13578719661、杨丽红13756128526</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会务宣传：孙万淇 18504406967</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财    </w:t>
      </w:r>
      <w:proofErr w:type="gramStart"/>
      <w:r>
        <w:rPr>
          <w:rFonts w:ascii="仿宋" w:eastAsia="仿宋" w:hAnsi="仿宋" w:cs="仿宋" w:hint="eastAsia"/>
          <w:color w:val="000000"/>
          <w:sz w:val="32"/>
          <w:szCs w:val="32"/>
        </w:rPr>
        <w:t>务</w:t>
      </w:r>
      <w:proofErr w:type="gramEnd"/>
      <w:r>
        <w:rPr>
          <w:rFonts w:ascii="仿宋" w:eastAsia="仿宋" w:hAnsi="仿宋" w:cs="仿宋" w:hint="eastAsia"/>
          <w:color w:val="000000"/>
          <w:sz w:val="32"/>
          <w:szCs w:val="32"/>
        </w:rPr>
        <w:t>：潘维杰 15904412478</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布、撤展：高艳军 13689814175</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展位特装：程  燕 18626671655</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bCs/>
          <w:color w:val="000000"/>
          <w:sz w:val="32"/>
          <w:szCs w:val="32"/>
        </w:rPr>
      </w:pPr>
      <w:r>
        <w:rPr>
          <w:rFonts w:ascii="仿宋" w:eastAsia="仿宋" w:hAnsi="仿宋" w:cs="仿宋" w:hint="eastAsia"/>
          <w:b/>
          <w:bCs/>
          <w:color w:val="000000"/>
          <w:sz w:val="32"/>
          <w:szCs w:val="32"/>
        </w:rPr>
        <w:t>八、信息发布平台</w:t>
      </w:r>
    </w:p>
    <w:p w:rsidR="00A635C4" w:rsidRDefault="00A635C4" w:rsidP="00A635C4">
      <w:pPr>
        <w:pStyle w:val="a6"/>
        <w:shd w:val="clear" w:color="auto" w:fill="FFFFFF"/>
        <w:spacing w:before="0" w:beforeAutospacing="0" w:after="0" w:afterAutospacing="0" w:line="415" w:lineRule="atLeast"/>
        <w:ind w:firstLineChars="200" w:firstLine="643"/>
        <w:jc w:val="both"/>
        <w:rPr>
          <w:rFonts w:ascii="仿宋" w:eastAsia="仿宋" w:hAnsi="仿宋" w:cs="仿宋"/>
          <w:b/>
          <w:bCs/>
          <w:color w:val="000000"/>
          <w:sz w:val="32"/>
          <w:szCs w:val="32"/>
        </w:rPr>
      </w:pPr>
      <w:r>
        <w:rPr>
          <w:rFonts w:ascii="仿宋" w:eastAsia="仿宋" w:hAnsi="仿宋" w:cs="仿宋" w:hint="eastAsia"/>
          <w:b/>
          <w:bCs/>
          <w:color w:val="000000"/>
          <w:sz w:val="32"/>
          <w:szCs w:val="32"/>
        </w:rPr>
        <w:t>(</w:t>
      </w:r>
      <w:proofErr w:type="gramStart"/>
      <w:r>
        <w:rPr>
          <w:rFonts w:ascii="仿宋" w:eastAsia="仿宋" w:hAnsi="仿宋" w:cs="仿宋" w:hint="eastAsia"/>
          <w:b/>
          <w:bCs/>
          <w:color w:val="000000"/>
          <w:sz w:val="32"/>
          <w:szCs w:val="32"/>
        </w:rPr>
        <w:t>一</w:t>
      </w:r>
      <w:proofErr w:type="gramEnd"/>
      <w:r>
        <w:rPr>
          <w:rFonts w:ascii="仿宋" w:eastAsia="仿宋" w:hAnsi="仿宋" w:cs="仿宋" w:hint="eastAsia"/>
          <w:b/>
          <w:bCs/>
          <w:color w:val="000000"/>
          <w:sz w:val="32"/>
          <w:szCs w:val="32"/>
        </w:rPr>
        <w:t>)</w:t>
      </w:r>
      <w:proofErr w:type="gramStart"/>
      <w:r>
        <w:rPr>
          <w:rFonts w:ascii="仿宋" w:eastAsia="仿宋" w:hAnsi="仿宋" w:cs="仿宋" w:hint="eastAsia"/>
          <w:b/>
          <w:bCs/>
          <w:color w:val="000000"/>
          <w:sz w:val="32"/>
          <w:szCs w:val="32"/>
        </w:rPr>
        <w:t>微信平台</w:t>
      </w:r>
      <w:proofErr w:type="gramEnd"/>
      <w:r>
        <w:rPr>
          <w:rFonts w:ascii="仿宋" w:eastAsia="仿宋" w:hAnsi="仿宋" w:cs="仿宋" w:hint="eastAsia"/>
          <w:b/>
          <w:bCs/>
          <w:color w:val="000000"/>
          <w:sz w:val="32"/>
          <w:szCs w:val="32"/>
        </w:rPr>
        <w:t>公众号“吉林农业机械展会”</w:t>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color w:val="000000"/>
          <w:sz w:val="32"/>
          <w:szCs w:val="32"/>
        </w:rPr>
      </w:pPr>
      <w:r>
        <w:rPr>
          <w:rFonts w:ascii="仿宋" w:eastAsia="仿宋" w:hAnsi="仿宋" w:cs="仿宋" w:hint="eastAsia"/>
          <w:noProof/>
          <w:color w:val="000000"/>
          <w:sz w:val="32"/>
          <w:szCs w:val="32"/>
        </w:rPr>
        <w:lastRenderedPageBreak/>
        <w:drawing>
          <wp:inline distT="0" distB="0" distL="114300" distR="114300" wp14:anchorId="2A72C2DC" wp14:editId="0FAA4A6A">
            <wp:extent cx="2297430" cy="2297430"/>
            <wp:effectExtent l="19050" t="0" r="7123" b="0"/>
            <wp:docPr id="1" name="图片 2" descr="qrcode_for_gh_81dbe3c881c5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81dbe3c881c5_1280"/>
                    <pic:cNvPicPr>
                      <a:picLocks noChangeAspect="1"/>
                    </pic:cNvPicPr>
                  </pic:nvPicPr>
                  <pic:blipFill>
                    <a:blip r:embed="rId9" cstate="print"/>
                    <a:stretch>
                      <a:fillRect/>
                    </a:stretch>
                  </pic:blipFill>
                  <pic:spPr>
                    <a:xfrm>
                      <a:off x="0" y="0"/>
                      <a:ext cx="2299262" cy="2299262"/>
                    </a:xfrm>
                    <a:prstGeom prst="rect">
                      <a:avLst/>
                    </a:prstGeom>
                  </pic:spPr>
                </pic:pic>
              </a:graphicData>
            </a:graphic>
          </wp:inline>
        </w:drawing>
      </w:r>
    </w:p>
    <w:p w:rsidR="00A635C4" w:rsidRDefault="00A635C4" w:rsidP="00A635C4">
      <w:pPr>
        <w:pStyle w:val="a6"/>
        <w:shd w:val="clear" w:color="auto" w:fill="FFFFFF"/>
        <w:spacing w:before="0" w:beforeAutospacing="0" w:after="0" w:afterAutospacing="0" w:line="415" w:lineRule="atLeast"/>
        <w:ind w:firstLineChars="200" w:firstLine="640"/>
        <w:jc w:val="both"/>
        <w:rPr>
          <w:rFonts w:ascii="仿宋" w:eastAsia="仿宋" w:hAnsi="仿宋" w:cs="仿宋"/>
          <w:b/>
          <w:color w:val="000000"/>
          <w:sz w:val="32"/>
          <w:szCs w:val="32"/>
        </w:rPr>
      </w:pPr>
      <w:r>
        <w:rPr>
          <w:rFonts w:ascii="仿宋" w:eastAsia="仿宋" w:hAnsi="仿宋" w:cs="仿宋" w:hint="eastAsia"/>
          <w:color w:val="000000"/>
          <w:sz w:val="32"/>
          <w:szCs w:val="32"/>
        </w:rPr>
        <w:t>(二).</w:t>
      </w:r>
      <w:r>
        <w:rPr>
          <w:rFonts w:ascii="仿宋" w:eastAsia="仿宋" w:hAnsi="仿宋" w:cs="仿宋" w:hint="eastAsia"/>
          <w:b/>
          <w:color w:val="000000"/>
          <w:sz w:val="32"/>
          <w:szCs w:val="32"/>
        </w:rPr>
        <w:t>吉林省农业机械化信息网（www.jlnj.gov.cn）</w:t>
      </w:r>
    </w:p>
    <w:p w:rsidR="00A635C4" w:rsidRDefault="00A635C4" w:rsidP="00A635C4">
      <w:pPr>
        <w:pStyle w:val="a5"/>
        <w:spacing w:line="360" w:lineRule="auto"/>
        <w:ind w:firstLineChars="200" w:firstLine="640"/>
        <w:rPr>
          <w:rFonts w:ascii="仿宋" w:eastAsia="仿宋" w:hAnsi="仿宋" w:cs="宋体"/>
          <w:sz w:val="32"/>
          <w:szCs w:val="32"/>
        </w:rPr>
      </w:pPr>
      <w:r>
        <w:rPr>
          <w:rFonts w:ascii="仿宋" w:eastAsia="仿宋" w:hAnsi="仿宋" w:cs="仿宋_GB2312" w:hint="eastAsia"/>
          <w:sz w:val="32"/>
          <w:szCs w:val="32"/>
          <w:lang w:val="en"/>
        </w:rPr>
        <w:t>欢迎社会各界人士及广大农民朋友免费参观指导。</w:t>
      </w:r>
    </w:p>
    <w:p w:rsidR="00A635C4" w:rsidRDefault="00A635C4" w:rsidP="00A635C4">
      <w:pPr>
        <w:pStyle w:val="a6"/>
        <w:shd w:val="clear" w:color="auto" w:fill="FFFFFF"/>
        <w:spacing w:before="0" w:beforeAutospacing="0" w:after="0" w:afterAutospacing="0" w:line="415" w:lineRule="atLeast"/>
        <w:ind w:leftChars="200" w:left="420" w:firstLineChars="1100" w:firstLine="3666"/>
        <w:jc w:val="both"/>
        <w:rPr>
          <w:rFonts w:ascii="仿宋" w:eastAsia="仿宋" w:hAnsi="仿宋" w:cs="仿宋"/>
          <w:b/>
          <w:bCs/>
          <w:color w:val="333333"/>
          <w:spacing w:val="6"/>
          <w:sz w:val="32"/>
          <w:szCs w:val="32"/>
        </w:rPr>
      </w:pPr>
    </w:p>
    <w:p w:rsidR="00A635C4" w:rsidRDefault="00A635C4" w:rsidP="00A635C4">
      <w:pPr>
        <w:pStyle w:val="a6"/>
        <w:shd w:val="clear" w:color="auto" w:fill="FFFFFF"/>
        <w:spacing w:before="0" w:beforeAutospacing="0" w:after="0" w:afterAutospacing="0" w:line="415" w:lineRule="atLeast"/>
        <w:ind w:leftChars="200" w:left="420" w:firstLineChars="1100" w:firstLine="3666"/>
        <w:jc w:val="both"/>
        <w:rPr>
          <w:rFonts w:ascii="仿宋" w:eastAsia="仿宋" w:hAnsi="仿宋" w:cs="仿宋"/>
          <w:b/>
          <w:bCs/>
          <w:color w:val="333333"/>
          <w:spacing w:val="6"/>
          <w:sz w:val="32"/>
          <w:szCs w:val="32"/>
        </w:rPr>
      </w:pPr>
    </w:p>
    <w:p w:rsidR="00A635C4" w:rsidRDefault="00A635C4" w:rsidP="00A635C4">
      <w:pPr>
        <w:pStyle w:val="a6"/>
        <w:shd w:val="clear" w:color="auto" w:fill="FFFFFF"/>
        <w:spacing w:before="0" w:beforeAutospacing="0" w:after="0" w:afterAutospacing="0" w:line="415" w:lineRule="atLeast"/>
        <w:ind w:leftChars="200" w:left="420" w:firstLineChars="1100" w:firstLine="3666"/>
        <w:jc w:val="both"/>
        <w:rPr>
          <w:rFonts w:ascii="仿宋" w:eastAsia="仿宋" w:hAnsi="仿宋" w:cs="仿宋"/>
          <w:b/>
          <w:bCs/>
          <w:color w:val="333333"/>
          <w:spacing w:val="6"/>
          <w:sz w:val="32"/>
          <w:szCs w:val="32"/>
        </w:rPr>
      </w:pPr>
      <w:r>
        <w:rPr>
          <w:rFonts w:ascii="仿宋" w:eastAsia="仿宋" w:hAnsi="仿宋" w:cs="仿宋" w:hint="eastAsia"/>
          <w:b/>
          <w:bCs/>
          <w:color w:val="333333"/>
          <w:spacing w:val="6"/>
          <w:sz w:val="32"/>
          <w:szCs w:val="32"/>
        </w:rPr>
        <w:t>吉林省农业机械流通协会</w:t>
      </w:r>
    </w:p>
    <w:p w:rsidR="00A635C4" w:rsidRDefault="00A635C4" w:rsidP="00A635C4">
      <w:pPr>
        <w:pStyle w:val="a6"/>
        <w:shd w:val="clear" w:color="auto" w:fill="FFFFFF"/>
        <w:spacing w:before="0" w:beforeAutospacing="0" w:after="0" w:afterAutospacing="0" w:line="415" w:lineRule="atLeast"/>
        <w:ind w:firstLineChars="1400" w:firstLine="4666"/>
        <w:jc w:val="both"/>
        <w:rPr>
          <w:rFonts w:ascii="仿宋" w:eastAsia="仿宋" w:hAnsi="仿宋" w:cs="仿宋"/>
          <w:b/>
          <w:bCs/>
          <w:color w:val="333333"/>
          <w:spacing w:val="6"/>
          <w:sz w:val="32"/>
          <w:szCs w:val="32"/>
        </w:rPr>
      </w:pPr>
      <w:r>
        <w:rPr>
          <w:rFonts w:ascii="仿宋" w:eastAsia="仿宋" w:hAnsi="仿宋" w:cs="仿宋" w:hint="eastAsia"/>
          <w:b/>
          <w:bCs/>
          <w:color w:val="333333"/>
          <w:spacing w:val="6"/>
          <w:sz w:val="32"/>
          <w:szCs w:val="32"/>
        </w:rPr>
        <w:t>2022年12月20日</w:t>
      </w:r>
    </w:p>
    <w:p w:rsidR="00665699" w:rsidRDefault="00665699">
      <w:bookmarkStart w:id="0" w:name="_GoBack"/>
      <w:bookmarkEnd w:id="0"/>
    </w:p>
    <w:sectPr w:rsidR="00665699">
      <w:footerReference w:type="default" r:id="rId10"/>
      <w:pgSz w:w="11906" w:h="16838"/>
      <w:pgMar w:top="1361" w:right="1701" w:bottom="136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31" w:rsidRDefault="00F00E31" w:rsidP="00A635C4">
      <w:r>
        <w:separator/>
      </w:r>
    </w:p>
  </w:endnote>
  <w:endnote w:type="continuationSeparator" w:id="0">
    <w:p w:rsidR="00F00E31" w:rsidRDefault="00F00E31" w:rsidP="00A6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C" w:rsidRDefault="00F00E31">
    <w:pPr>
      <w:pStyle w:val="a4"/>
    </w:pPr>
    <w:r>
      <w:rPr>
        <w:noProof/>
      </w:rPr>
      <mc:AlternateContent>
        <mc:Choice Requires="wps">
          <w:drawing>
            <wp:anchor distT="0" distB="0" distL="114300" distR="114300" simplePos="0" relativeHeight="251659264" behindDoc="0" locked="0" layoutInCell="1" allowOverlap="1" wp14:anchorId="3553C9B3" wp14:editId="6A6DBA55">
              <wp:simplePos x="0" y="0"/>
              <wp:positionH relativeFrom="margin">
                <wp:align>right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1A503C" w:rsidRDefault="00F00E31">
                          <w:pPr>
                            <w:pStyle w:val="a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A635C4">
                            <w:rPr>
                              <w:noProof/>
                              <w:sz w:val="21"/>
                              <w:szCs w:val="21"/>
                            </w:rPr>
                            <w:t>- 1 -</w:t>
                          </w:r>
                          <w:r>
                            <w:rPr>
                              <w:rFonts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deUbILwBAABZAwAADgAAAAAAAAAAAAAAAAAuAgAAZHJzL2Uyb0Rv&#10;Yy54bWxQSwECLQAUAAYACAAAACEADErw7tYAAAAFAQAADwAAAAAAAAAAAAAAAAAWBAAAZHJzL2Rv&#10;d25yZXYueG1sUEsFBgAAAAAEAAQA8wAAABkFAAAAAA==&#10;" filled="f" stroked="f">
              <v:textbox style="mso-fit-shape-to-text:t" inset="0,0,0,0">
                <w:txbxContent>
                  <w:p w:rsidR="001A503C" w:rsidRDefault="00F00E31">
                    <w:pPr>
                      <w:pStyle w:val="a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A635C4">
                      <w:rPr>
                        <w:noProof/>
                        <w:sz w:val="21"/>
                        <w:szCs w:val="21"/>
                      </w:rPr>
                      <w:t>- 1 -</w:t>
                    </w:r>
                    <w:r>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31" w:rsidRDefault="00F00E31" w:rsidP="00A635C4">
      <w:r>
        <w:separator/>
      </w:r>
    </w:p>
  </w:footnote>
  <w:footnote w:type="continuationSeparator" w:id="0">
    <w:p w:rsidR="00F00E31" w:rsidRDefault="00F00E31" w:rsidP="00A6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0D"/>
    <w:rsid w:val="00665699"/>
    <w:rsid w:val="009C0B0D"/>
    <w:rsid w:val="00A635C4"/>
    <w:rsid w:val="00F0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5C4"/>
    <w:rPr>
      <w:sz w:val="18"/>
      <w:szCs w:val="18"/>
    </w:rPr>
  </w:style>
  <w:style w:type="paragraph" w:styleId="a4">
    <w:name w:val="footer"/>
    <w:basedOn w:val="a"/>
    <w:link w:val="Char0"/>
    <w:uiPriority w:val="99"/>
    <w:unhideWhenUsed/>
    <w:qFormat/>
    <w:rsid w:val="00A635C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635C4"/>
    <w:rPr>
      <w:sz w:val="18"/>
      <w:szCs w:val="18"/>
    </w:rPr>
  </w:style>
  <w:style w:type="paragraph" w:styleId="a5">
    <w:name w:val="Plain Text"/>
    <w:basedOn w:val="a"/>
    <w:link w:val="Char1"/>
    <w:qFormat/>
    <w:rsid w:val="00A635C4"/>
    <w:rPr>
      <w:rFonts w:ascii="宋体" w:eastAsia="宋体" w:hAnsi="Courier New" w:cs="Courier New"/>
      <w:szCs w:val="21"/>
    </w:rPr>
  </w:style>
  <w:style w:type="character" w:customStyle="1" w:styleId="Char1">
    <w:name w:val="纯文本 Char"/>
    <w:basedOn w:val="a0"/>
    <w:link w:val="a5"/>
    <w:qFormat/>
    <w:rsid w:val="00A635C4"/>
    <w:rPr>
      <w:rFonts w:ascii="宋体" w:eastAsia="宋体" w:hAnsi="Courier New" w:cs="Courier New"/>
      <w:szCs w:val="21"/>
    </w:rPr>
  </w:style>
  <w:style w:type="paragraph" w:styleId="a6">
    <w:name w:val="Normal (Web)"/>
    <w:basedOn w:val="a"/>
    <w:uiPriority w:val="99"/>
    <w:unhideWhenUsed/>
    <w:qFormat/>
    <w:rsid w:val="00A635C4"/>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A635C4"/>
    <w:rPr>
      <w:color w:val="0000FF"/>
      <w:u w:val="single"/>
    </w:rPr>
  </w:style>
  <w:style w:type="paragraph" w:styleId="a8">
    <w:name w:val="List Paragraph"/>
    <w:basedOn w:val="a"/>
    <w:uiPriority w:val="99"/>
    <w:unhideWhenUsed/>
    <w:qFormat/>
    <w:rsid w:val="00A635C4"/>
    <w:pPr>
      <w:ind w:firstLineChars="200" w:firstLine="420"/>
    </w:pPr>
  </w:style>
  <w:style w:type="paragraph" w:styleId="a9">
    <w:name w:val="Balloon Text"/>
    <w:basedOn w:val="a"/>
    <w:link w:val="Char2"/>
    <w:uiPriority w:val="99"/>
    <w:semiHidden/>
    <w:unhideWhenUsed/>
    <w:rsid w:val="00A635C4"/>
    <w:rPr>
      <w:sz w:val="18"/>
      <w:szCs w:val="18"/>
    </w:rPr>
  </w:style>
  <w:style w:type="character" w:customStyle="1" w:styleId="Char2">
    <w:name w:val="批注框文本 Char"/>
    <w:basedOn w:val="a0"/>
    <w:link w:val="a9"/>
    <w:uiPriority w:val="99"/>
    <w:semiHidden/>
    <w:rsid w:val="00A635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5C4"/>
    <w:rPr>
      <w:sz w:val="18"/>
      <w:szCs w:val="18"/>
    </w:rPr>
  </w:style>
  <w:style w:type="paragraph" w:styleId="a4">
    <w:name w:val="footer"/>
    <w:basedOn w:val="a"/>
    <w:link w:val="Char0"/>
    <w:uiPriority w:val="99"/>
    <w:unhideWhenUsed/>
    <w:qFormat/>
    <w:rsid w:val="00A635C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635C4"/>
    <w:rPr>
      <w:sz w:val="18"/>
      <w:szCs w:val="18"/>
    </w:rPr>
  </w:style>
  <w:style w:type="paragraph" w:styleId="a5">
    <w:name w:val="Plain Text"/>
    <w:basedOn w:val="a"/>
    <w:link w:val="Char1"/>
    <w:qFormat/>
    <w:rsid w:val="00A635C4"/>
    <w:rPr>
      <w:rFonts w:ascii="宋体" w:eastAsia="宋体" w:hAnsi="Courier New" w:cs="Courier New"/>
      <w:szCs w:val="21"/>
    </w:rPr>
  </w:style>
  <w:style w:type="character" w:customStyle="1" w:styleId="Char1">
    <w:name w:val="纯文本 Char"/>
    <w:basedOn w:val="a0"/>
    <w:link w:val="a5"/>
    <w:qFormat/>
    <w:rsid w:val="00A635C4"/>
    <w:rPr>
      <w:rFonts w:ascii="宋体" w:eastAsia="宋体" w:hAnsi="Courier New" w:cs="Courier New"/>
      <w:szCs w:val="21"/>
    </w:rPr>
  </w:style>
  <w:style w:type="paragraph" w:styleId="a6">
    <w:name w:val="Normal (Web)"/>
    <w:basedOn w:val="a"/>
    <w:uiPriority w:val="99"/>
    <w:unhideWhenUsed/>
    <w:qFormat/>
    <w:rsid w:val="00A635C4"/>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A635C4"/>
    <w:rPr>
      <w:color w:val="0000FF"/>
      <w:u w:val="single"/>
    </w:rPr>
  </w:style>
  <w:style w:type="paragraph" w:styleId="a8">
    <w:name w:val="List Paragraph"/>
    <w:basedOn w:val="a"/>
    <w:uiPriority w:val="99"/>
    <w:unhideWhenUsed/>
    <w:qFormat/>
    <w:rsid w:val="00A635C4"/>
    <w:pPr>
      <w:ind w:firstLineChars="200" w:firstLine="420"/>
    </w:pPr>
  </w:style>
  <w:style w:type="paragraph" w:styleId="a9">
    <w:name w:val="Balloon Text"/>
    <w:basedOn w:val="a"/>
    <w:link w:val="Char2"/>
    <w:uiPriority w:val="99"/>
    <w:semiHidden/>
    <w:unhideWhenUsed/>
    <w:rsid w:val="00A635C4"/>
    <w:rPr>
      <w:sz w:val="18"/>
      <w:szCs w:val="18"/>
    </w:rPr>
  </w:style>
  <w:style w:type="character" w:customStyle="1" w:styleId="Char2">
    <w:name w:val="批注框文本 Char"/>
    <w:basedOn w:val="a0"/>
    <w:link w:val="a9"/>
    <w:uiPriority w:val="99"/>
    <w:semiHidden/>
    <w:rsid w:val="00A635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njlt@126.com" TargetMode="External"/><Relationship Id="rId3" Type="http://schemas.openxmlformats.org/officeDocument/2006/relationships/settings" Target="settings.xml"/><Relationship Id="rId7" Type="http://schemas.openxmlformats.org/officeDocument/2006/relationships/hyperlink" Target="mailto:jlnjlt@126.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1714</Characters>
  <Application>Microsoft Office Word</Application>
  <DocSecurity>0</DocSecurity>
  <Lines>14</Lines>
  <Paragraphs>4</Paragraphs>
  <ScaleCrop>false</ScaleCrop>
  <Company>微软公司</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2023-02-27T03:00:00Z</dcterms:created>
  <dcterms:modified xsi:type="dcterms:W3CDTF">2023-02-27T03:00:00Z</dcterms:modified>
</cp:coreProperties>
</file>