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both"/>
        <w:rPr>
          <w:rFonts w:hint="eastAsia" w:eastAsia="宋体"/>
          <w:b/>
          <w:color w:val="000000" w:themeColor="text1"/>
          <w:sz w:val="36"/>
          <w:szCs w:val="36"/>
          <w:lang w:val="en-US" w:eastAsia="zh-CN"/>
        </w:rPr>
      </w:pPr>
      <w:r>
        <w:rPr>
          <w:rFonts w:hint="eastAsia"/>
          <w:b/>
          <w:color w:val="000000" w:themeColor="text1"/>
          <w:sz w:val="36"/>
          <w:szCs w:val="36"/>
        </w:rPr>
        <w:t>2023年吉林省田禾水稻联合体试验水稻初审品种公</w:t>
      </w:r>
      <w:r>
        <w:rPr>
          <w:rFonts w:hint="eastAsia"/>
          <w:b/>
          <w:color w:val="000000" w:themeColor="text1"/>
          <w:sz w:val="36"/>
          <w:szCs w:val="36"/>
          <w:lang w:eastAsia="zh-CN"/>
        </w:rPr>
        <w:t>示</w:t>
      </w:r>
    </w:p>
    <w:p>
      <w:pPr>
        <w:ind w:firstLine="562" w:firstLineChars="200"/>
        <w:rPr>
          <w:b/>
          <w:color w:val="000000" w:themeColor="text1"/>
          <w:sz w:val="28"/>
          <w:szCs w:val="28"/>
        </w:rPr>
      </w:pPr>
    </w:p>
    <w:p>
      <w:pPr>
        <w:ind w:firstLine="562" w:firstLineChars="200"/>
        <w:rPr>
          <w:b/>
          <w:color w:val="000000" w:themeColor="text1"/>
          <w:sz w:val="28"/>
          <w:szCs w:val="28"/>
        </w:rPr>
      </w:pPr>
    </w:p>
    <w:p>
      <w:pPr>
        <w:ind w:firstLine="562" w:firstLineChars="200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（一）水稻品种</w:t>
      </w:r>
    </w:p>
    <w:tbl>
      <w:tblPr>
        <w:tblStyle w:val="9"/>
        <w:tblpPr w:leftFromText="180" w:rightFromText="180" w:vertAnchor="text" w:horzAnchor="margin" w:tblpXSpec="center" w:tblpY="361"/>
        <w:tblOverlap w:val="never"/>
        <w:tblW w:w="102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276"/>
        <w:gridCol w:w="2552"/>
        <w:gridCol w:w="2831"/>
        <w:gridCol w:w="2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75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审定名称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品种来源</w:t>
            </w:r>
          </w:p>
        </w:tc>
        <w:tc>
          <w:tcPr>
            <w:tcW w:w="2831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育种者</w:t>
            </w:r>
          </w:p>
        </w:tc>
        <w:tc>
          <w:tcPr>
            <w:tcW w:w="2873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申请者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玺农866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龙平3118/吉粳88</w:t>
            </w:r>
          </w:p>
        </w:tc>
        <w:tc>
          <w:tcPr>
            <w:tcW w:w="2831" w:type="dxa"/>
            <w:vAlign w:val="center"/>
          </w:tcPr>
          <w:p>
            <w:pPr>
              <w:widowControl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吉林省吉玺农业发展有限公司</w:t>
            </w:r>
          </w:p>
        </w:tc>
        <w:tc>
          <w:tcPr>
            <w:tcW w:w="2873" w:type="dxa"/>
            <w:vAlign w:val="center"/>
          </w:tcPr>
          <w:p>
            <w:pPr>
              <w:widowControl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吉林省吉玺农业发展有限公司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佳稻39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吉粳88/平粳7</w:t>
            </w:r>
          </w:p>
        </w:tc>
        <w:tc>
          <w:tcPr>
            <w:tcW w:w="2831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吉林省佳信种业有限公司、</w:t>
            </w:r>
          </w:p>
          <w:p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梅河口市诚信种业有限责任公司</w:t>
            </w:r>
          </w:p>
        </w:tc>
        <w:tc>
          <w:tcPr>
            <w:tcW w:w="2873" w:type="dxa"/>
            <w:vAlign w:val="center"/>
          </w:tcPr>
          <w:p>
            <w:pPr>
              <w:widowControl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吉林省佳信种业有限公司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宏科789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宏科79/吉玉粳</w:t>
            </w:r>
          </w:p>
        </w:tc>
        <w:tc>
          <w:tcPr>
            <w:tcW w:w="2831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辉南县宏科水稻科研中心</w:t>
            </w:r>
          </w:p>
        </w:tc>
        <w:tc>
          <w:tcPr>
            <w:tcW w:w="2873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辉南县宏科水稻科研中心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宏科825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宏科57/牡丹30</w:t>
            </w:r>
          </w:p>
        </w:tc>
        <w:tc>
          <w:tcPr>
            <w:tcW w:w="2831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辉南县宏科水稻科研中心</w:t>
            </w:r>
          </w:p>
        </w:tc>
        <w:tc>
          <w:tcPr>
            <w:tcW w:w="2873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辉南县宏科水稻科研中心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玺农968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平粳18/津育粳202</w:t>
            </w:r>
          </w:p>
        </w:tc>
        <w:tc>
          <w:tcPr>
            <w:tcW w:w="2831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吉林省吉玺农业发展有限公司</w:t>
            </w:r>
          </w:p>
        </w:tc>
        <w:tc>
          <w:tcPr>
            <w:tcW w:w="2873" w:type="dxa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吉林省吉玺农业发展有限公司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吉农大715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农大特优8/农大白香稻</w:t>
            </w:r>
          </w:p>
        </w:tc>
        <w:tc>
          <w:tcPr>
            <w:tcW w:w="2831" w:type="dxa"/>
            <w:vAlign w:val="center"/>
          </w:tcPr>
          <w:p>
            <w:pPr>
              <w:widowControl/>
              <w:textAlignment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吉林大农种业有限公司</w:t>
            </w:r>
          </w:p>
        </w:tc>
        <w:tc>
          <w:tcPr>
            <w:tcW w:w="2873" w:type="dxa"/>
            <w:vAlign w:val="center"/>
          </w:tcPr>
          <w:p>
            <w:pPr>
              <w:widowControl/>
              <w:textAlignment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吉林大农种业有限公司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吉稻2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textAlignment w:val="center"/>
              <w:rPr>
                <w:rFonts w:ascii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吉粳88/平粳13</w:t>
            </w:r>
          </w:p>
        </w:tc>
        <w:tc>
          <w:tcPr>
            <w:tcW w:w="2831" w:type="dxa"/>
            <w:vAlign w:val="center"/>
          </w:tcPr>
          <w:p>
            <w:pPr>
              <w:widowControl/>
              <w:textAlignment w:val="center"/>
              <w:rPr>
                <w:rFonts w:ascii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吉林省吉玺农业发展有限公司</w:t>
            </w:r>
          </w:p>
        </w:tc>
        <w:tc>
          <w:tcPr>
            <w:tcW w:w="2873" w:type="dxa"/>
            <w:vAlign w:val="center"/>
          </w:tcPr>
          <w:p>
            <w:pPr>
              <w:widowControl/>
              <w:textAlignment w:val="center"/>
              <w:rPr>
                <w:rFonts w:ascii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吉林省吉玺农业发展有限公司</w:t>
            </w:r>
          </w:p>
        </w:tc>
      </w:tr>
    </w:tbl>
    <w:p>
      <w:pPr>
        <w:tabs>
          <w:tab w:val="left" w:pos="8640"/>
        </w:tabs>
        <w:spacing w:line="320" w:lineRule="exact"/>
        <w:rPr>
          <w:b/>
          <w:bCs/>
          <w:color w:val="000000" w:themeColor="text1"/>
          <w:sz w:val="32"/>
        </w:rPr>
        <w:sectPr>
          <w:footerReference r:id="rId3" w:type="default"/>
          <w:pgSz w:w="11906" w:h="16838"/>
          <w:pgMar w:top="1440" w:right="1134" w:bottom="1440" w:left="851" w:header="851" w:footer="567" w:gutter="0"/>
          <w:pgNumType w:start="1"/>
          <w:cols w:space="425" w:num="1"/>
          <w:docGrid w:linePitch="312" w:charSpace="0"/>
        </w:sectPr>
      </w:pPr>
    </w:p>
    <w:p>
      <w:pPr>
        <w:tabs>
          <w:tab w:val="left" w:pos="8640"/>
        </w:tabs>
        <w:spacing w:line="320" w:lineRule="exact"/>
        <w:jc w:val="center"/>
        <w:rPr>
          <w:color w:val="000000" w:themeColor="text1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</w:t>
      </w:r>
      <w:r>
        <w:rPr>
          <w:rFonts w:hint="eastAsia"/>
          <w:b/>
          <w:bCs/>
          <w:sz w:val="30"/>
          <w:szCs w:val="30"/>
        </w:rPr>
        <w:t>田禾水稻联合体</w:t>
      </w:r>
      <w:r>
        <w:rPr>
          <w:rFonts w:hint="eastAsia"/>
          <w:b/>
          <w:bCs/>
          <w:color w:val="000000" w:themeColor="text1"/>
          <w:sz w:val="32"/>
        </w:rPr>
        <w:t>“中熟组”初审品种不同年份各试验点产量汇总结果表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单位：</w:t>
      </w:r>
      <w:r>
        <w:rPr>
          <w:color w:val="000000" w:themeColor="text1"/>
        </w:rPr>
        <w:t>kg/</w:t>
      </w:r>
      <w:r>
        <w:rPr>
          <w:rFonts w:hint="eastAsia"/>
          <w:color w:val="000000" w:themeColor="text1"/>
        </w:rPr>
        <w:t>公顷</w:t>
      </w:r>
    </w:p>
    <w:tbl>
      <w:tblPr>
        <w:tblStyle w:val="9"/>
        <w:tblpPr w:leftFromText="180" w:rightFromText="180" w:vertAnchor="text" w:horzAnchor="margin" w:tblpY="163"/>
        <w:tblOverlap w:val="never"/>
        <w:tblW w:w="14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3422"/>
        <w:gridCol w:w="837"/>
        <w:gridCol w:w="1133"/>
        <w:gridCol w:w="1134"/>
        <w:gridCol w:w="992"/>
        <w:gridCol w:w="1134"/>
        <w:gridCol w:w="1134"/>
        <w:gridCol w:w="997"/>
        <w:gridCol w:w="1575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0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3422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承  试  单  位</w:t>
            </w:r>
          </w:p>
        </w:tc>
        <w:tc>
          <w:tcPr>
            <w:tcW w:w="837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品 种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名 称</w:t>
            </w:r>
          </w:p>
        </w:tc>
        <w:tc>
          <w:tcPr>
            <w:tcW w:w="6524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850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80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422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99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997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1575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7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bCs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组</w:t>
            </w:r>
          </w:p>
        </w:tc>
        <w:tc>
          <w:tcPr>
            <w:tcW w:w="3422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吉林省吉玺农业发展有限公司</w:t>
            </w:r>
          </w:p>
        </w:tc>
        <w:tc>
          <w:tcPr>
            <w:tcW w:w="837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吉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玉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粳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CK</w:t>
            </w:r>
          </w:p>
        </w:tc>
        <w:tc>
          <w:tcPr>
            <w:tcW w:w="113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7927.5 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7565.0 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7746.3 </w:t>
            </w:r>
          </w:p>
        </w:tc>
        <w:tc>
          <w:tcPr>
            <w:tcW w:w="997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7270.7 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吉林省佳信种业有限公司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8446.1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8230.0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8338.1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8230.0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吉林市宏业种子有限公司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8433.3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8433.3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8433.3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8486.7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辉南县宏科水稻研究中心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8783.1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8752.5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8767.8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8833.0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松粮集团水稻所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8932.3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9321.5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9126.9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9333.5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吉林省田禾种业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8293.2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8300.8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8297.0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7787.7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长春市农科院水稻所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7992.4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8277.5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8135.0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8367.5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白城市农科院水稻所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8120.3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8124.4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8122.4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8911.0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延边大学农学院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7492.5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7031.3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7261.9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7326.0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吉林省金谷种业有限公司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8084.6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8084.6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single" w:color="auto" w:sz="4" w:space="0"/>
              <w:right w:val="dotted" w:color="auto" w:sz="4" w:space="0"/>
            </w:tcBorders>
            <w:vAlign w:val="bottom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平均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8250.5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8226.3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8231.3 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8282.9 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single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吉林省吉玺农业发展有限公司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玺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866</w:t>
            </w:r>
          </w:p>
        </w:tc>
        <w:tc>
          <w:tcPr>
            <w:tcW w:w="1133" w:type="dxa"/>
            <w:tcBorders>
              <w:top w:val="single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8640.0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9.0 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7960.0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5.2 </w:t>
            </w:r>
          </w:p>
        </w:tc>
        <w:tc>
          <w:tcPr>
            <w:tcW w:w="1134" w:type="dxa"/>
            <w:tcBorders>
              <w:top w:val="single" w:color="000000" w:sz="8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8300.0 </w:t>
            </w:r>
          </w:p>
        </w:tc>
        <w:tc>
          <w:tcPr>
            <w:tcW w:w="997" w:type="dxa"/>
            <w:tcBorders>
              <w:top w:val="single" w:color="000000" w:sz="8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single" w:color="000000" w:sz="8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7883.3 </w:t>
            </w:r>
          </w:p>
        </w:tc>
        <w:tc>
          <w:tcPr>
            <w:tcW w:w="1275" w:type="dxa"/>
            <w:tcBorders>
              <w:top w:val="single" w:color="000000" w:sz="8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吉林省佳信种业有限公司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8596.5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1.8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8580.0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8588.3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8493.3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吉林市宏业种子有限公司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8838.1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8928.0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8883.1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8916.7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辉南县宏科水稻研究中心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9437.8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9297.5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9367.7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9200.0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松粮集团水稻所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9639.1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9465.7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9552.4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9465.7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吉林省田禾种业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9411.0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13.5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9218.0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11.1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9314.5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8591.7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10.3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长春市农科院水稻所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8639.6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8.1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8621.6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8630.6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9187.5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白城市农科院水稻所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8608.9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8549.4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8579.2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9022.0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延边大学农学院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8370.0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11.7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8381.3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19.2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8375.7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8491.5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15.9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吉林省金谷种业有限公司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9044.8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11.9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9044.8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0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平均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8922.6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8.2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8777.9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8863.6 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7.8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8805.7 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6.6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color w:val="000000" w:themeColor="text1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</w:t>
      </w:r>
      <w:r>
        <w:rPr>
          <w:rFonts w:hint="eastAsia"/>
          <w:b/>
          <w:bCs/>
          <w:sz w:val="30"/>
          <w:szCs w:val="30"/>
        </w:rPr>
        <w:t>田禾水稻联合体</w:t>
      </w:r>
      <w:r>
        <w:rPr>
          <w:rFonts w:hint="eastAsia"/>
          <w:b/>
          <w:bCs/>
          <w:color w:val="000000" w:themeColor="text1"/>
          <w:sz w:val="32"/>
        </w:rPr>
        <w:t>“中熟组”初审品种不同年份各试验点产量汇总结果表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/>
        <w:jc w:val="right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单位：</w:t>
      </w:r>
      <w:r>
        <w:rPr>
          <w:color w:val="000000" w:themeColor="text1"/>
        </w:rPr>
        <w:t>kg/</w:t>
      </w:r>
      <w:r>
        <w:rPr>
          <w:rFonts w:hint="eastAsia"/>
          <w:color w:val="000000" w:themeColor="text1"/>
        </w:rPr>
        <w:t>公顷</w:t>
      </w:r>
    </w:p>
    <w:tbl>
      <w:tblPr>
        <w:tblStyle w:val="9"/>
        <w:tblpPr w:leftFromText="180" w:rightFromText="180" w:vertAnchor="text" w:horzAnchor="page" w:tblpX="1713" w:tblpY="307"/>
        <w:tblOverlap w:val="never"/>
        <w:tblW w:w="14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3422"/>
        <w:gridCol w:w="837"/>
        <w:gridCol w:w="1133"/>
        <w:gridCol w:w="1134"/>
        <w:gridCol w:w="992"/>
        <w:gridCol w:w="1134"/>
        <w:gridCol w:w="1134"/>
        <w:gridCol w:w="997"/>
        <w:gridCol w:w="1575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0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3422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承  试  单  位</w:t>
            </w:r>
          </w:p>
        </w:tc>
        <w:tc>
          <w:tcPr>
            <w:tcW w:w="837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品 种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名 称</w:t>
            </w:r>
          </w:p>
        </w:tc>
        <w:tc>
          <w:tcPr>
            <w:tcW w:w="6524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850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80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422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99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997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1575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7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组</w:t>
            </w:r>
          </w:p>
        </w:tc>
        <w:tc>
          <w:tcPr>
            <w:tcW w:w="3422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吉林省吉玺农业发展有限公司</w:t>
            </w:r>
          </w:p>
        </w:tc>
        <w:tc>
          <w:tcPr>
            <w:tcW w:w="837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佳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稻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113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8435.0 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6.4 </w:t>
            </w:r>
          </w:p>
        </w:tc>
        <w:tc>
          <w:tcPr>
            <w:tcW w:w="992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7897.5 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4.4 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8166.3 </w:t>
            </w:r>
          </w:p>
        </w:tc>
        <w:tc>
          <w:tcPr>
            <w:tcW w:w="997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1575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7806.7 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吉林省佳信种业有限公司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8596.5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1.8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8700.0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8648.3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3.8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8666.7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吉林市宏业种子有限公司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8883.1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8793.1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8838.1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4.8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8873.3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辉南县宏科水稻研究中心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9217.9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9335.0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9276.5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5.8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9533.0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松粮集团水稻所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9225.6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9418.0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9321.8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2.2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9418.0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0.9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吉林省田禾种业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9112.8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9.9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9365.9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12.8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9239.4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11.4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8662.7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11.2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长春市农科院水稻所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8571.6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8723.3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8647.5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6.3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9011.8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白城市农科院水稻所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8970.0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10.5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8562.4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8766.2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8.0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9200.0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延边大学农学院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7762.5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7368.8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7565.7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4.2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8130.8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11.0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吉林省金谷种业有限公司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8164.2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8164.2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1.0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bottom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8693.9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5.4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8684.9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5.6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8663.4 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000000" w:sz="8" w:space="0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5.3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8811.4 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6.6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single" w:color="auto" w:sz="4" w:space="0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吉林省吉玺农业发展有限公司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宏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789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8427.5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6.3 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7890.0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4.3 </w:t>
            </w:r>
          </w:p>
        </w:tc>
        <w:tc>
          <w:tcPr>
            <w:tcW w:w="1134" w:type="dxa"/>
            <w:tcBorders>
              <w:top w:val="single" w:color="000000" w:sz="8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8158.8 </w:t>
            </w:r>
          </w:p>
        </w:tc>
        <w:tc>
          <w:tcPr>
            <w:tcW w:w="997" w:type="dxa"/>
            <w:tcBorders>
              <w:top w:val="single" w:color="000000" w:sz="8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5.3 </w:t>
            </w:r>
          </w:p>
        </w:tc>
        <w:tc>
          <w:tcPr>
            <w:tcW w:w="1575" w:type="dxa"/>
            <w:tcBorders>
              <w:top w:val="single" w:color="000000" w:sz="8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7633.3 </w:t>
            </w:r>
          </w:p>
        </w:tc>
        <w:tc>
          <w:tcPr>
            <w:tcW w:w="1275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吉林省佳信种业有限公司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8696.7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8530.0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8613.4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8490.0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吉林市宏业种子有限公司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8988.0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8643.2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8815.6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4.6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8746.7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辉南县宏科水稻研究中心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9285.4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9217.5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9251.5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5.5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9266.0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松粮集团水稻所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9240.6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9466.2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9353.4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2.6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9546.2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吉林省田禾种业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8944.9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9142.9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10.1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9043.9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9.0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8652.0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11.1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长春市农科院水稻所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7781.0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-2.6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8910.1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8345.6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2.5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9028.5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白城市农科院水稻所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8995.6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10.8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8431.5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8713.6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7.3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9622.0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延边大学农学院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7998.8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7537.5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7768.2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8397.2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14.6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吉林省金谷种业有限公司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8408.0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8408.0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0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bottom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37" w:type="dxa"/>
            <w:vMerge w:val="continue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8676.7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5.2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8641.0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5.1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8647.2 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5.1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8820.2 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6.7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</w:pPr>
      <w:r>
        <w:rPr>
          <w:rFonts w:hint="eastAsia"/>
          <w:b/>
          <w:bCs/>
          <w:sz w:val="30"/>
          <w:szCs w:val="30"/>
        </w:rPr>
        <w:t>2022年吉林省田禾水稻联合体“中熟组”初审品种不同年份各试验点产量汇总结果表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 w:right="210"/>
        <w:jc w:val="right"/>
        <w:rPr>
          <w:b/>
          <w:bCs/>
        </w:rPr>
      </w:pPr>
      <w:r>
        <w:rPr>
          <w:rFonts w:hint="eastAsia"/>
        </w:rPr>
        <w:t>单位：kg/公顷</w:t>
      </w:r>
    </w:p>
    <w:tbl>
      <w:tblPr>
        <w:tblStyle w:val="9"/>
        <w:tblpPr w:leftFromText="180" w:rightFromText="180" w:vertAnchor="text" w:horzAnchor="page" w:tblpX="1713" w:tblpY="307"/>
        <w:tblOverlap w:val="never"/>
        <w:tblW w:w="14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3422"/>
        <w:gridCol w:w="837"/>
        <w:gridCol w:w="1133"/>
        <w:gridCol w:w="1134"/>
        <w:gridCol w:w="992"/>
        <w:gridCol w:w="1134"/>
        <w:gridCol w:w="1134"/>
        <w:gridCol w:w="997"/>
        <w:gridCol w:w="1575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0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3422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承  试  单  位</w:t>
            </w:r>
          </w:p>
        </w:tc>
        <w:tc>
          <w:tcPr>
            <w:tcW w:w="837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品 种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名 称</w:t>
            </w:r>
          </w:p>
        </w:tc>
        <w:tc>
          <w:tcPr>
            <w:tcW w:w="6524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850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80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422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99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997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1575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7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07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组</w:t>
            </w:r>
          </w:p>
        </w:tc>
        <w:tc>
          <w:tcPr>
            <w:tcW w:w="3422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吉林省吉玺农业发展有限公司</w:t>
            </w:r>
          </w:p>
        </w:tc>
        <w:tc>
          <w:tcPr>
            <w:tcW w:w="837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宏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825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8427.5 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6.3 </w:t>
            </w:r>
          </w:p>
        </w:tc>
        <w:tc>
          <w:tcPr>
            <w:tcW w:w="992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7982.5 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5.5 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8205.0 </w:t>
            </w:r>
          </w:p>
        </w:tc>
        <w:tc>
          <w:tcPr>
            <w:tcW w:w="997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5.9 </w:t>
            </w:r>
          </w:p>
        </w:tc>
        <w:tc>
          <w:tcPr>
            <w:tcW w:w="1575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7893.3 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吉林省佳信种业有限公司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8897.2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8565.0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8731.1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4.7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8836.7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吉林市宏业种子有限公司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9025.5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8884.4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8955.0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6.2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8900.0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辉南县宏科水稻研究中心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9132.9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9250.0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9191.5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4.9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9333.0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松粮集团水稻所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9278.2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9568.9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2.7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9423.6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3.3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9662.9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吉林省田禾种业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8884.7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9350.9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12.7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9117.8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9.9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8671.7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11.4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长春市农科院水稻所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7616.4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-4.7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8319.5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0.5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7968.0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-2.1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8894.7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白城市农科院水稻所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8167.4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0.6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8793.2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8480.3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4.4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9733.0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延边大学农学院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8201.3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9.5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7593.8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7897.6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8.8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7881.0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吉林省金谷种业有限公司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8485.1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8485.1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5.0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07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07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2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37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8611.6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4.4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8700.9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5.9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8645.5 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5.1 </w:t>
            </w:r>
          </w:p>
        </w:tc>
        <w:tc>
          <w:tcPr>
            <w:tcW w:w="1575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8867.4 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7.2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rPr>
          <w:b/>
          <w:bCs/>
          <w:color w:val="000000" w:themeColor="text1"/>
          <w:sz w:val="32"/>
        </w:rPr>
      </w:pPr>
    </w:p>
    <w:p>
      <w:pPr>
        <w:pStyle w:val="4"/>
        <w:tabs>
          <w:tab w:val="left" w:pos="8640"/>
        </w:tabs>
        <w:spacing w:line="320" w:lineRule="exact"/>
        <w:ind w:left="0" w:leftChars="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2022年吉林省田禾水稻联合体“中晚熟第一组”初审品种不同年份各试验点产量汇总结果表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0" w:leftChars="0" w:firstLine="11970" w:firstLineChars="5700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单位：</w:t>
      </w:r>
      <w:r>
        <w:rPr>
          <w:color w:val="000000" w:themeColor="text1"/>
        </w:rPr>
        <w:t>kg/</w:t>
      </w:r>
      <w:r>
        <w:rPr>
          <w:rFonts w:hint="eastAsia"/>
          <w:color w:val="000000" w:themeColor="text1"/>
        </w:rPr>
        <w:t>公顷</w:t>
      </w:r>
    </w:p>
    <w:tbl>
      <w:tblPr>
        <w:tblStyle w:val="9"/>
        <w:tblW w:w="144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3420"/>
        <w:gridCol w:w="836"/>
        <w:gridCol w:w="1137"/>
        <w:gridCol w:w="1134"/>
        <w:gridCol w:w="992"/>
        <w:gridCol w:w="1134"/>
        <w:gridCol w:w="1134"/>
        <w:gridCol w:w="997"/>
        <w:gridCol w:w="144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06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342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承  试  单  位</w:t>
            </w:r>
          </w:p>
        </w:tc>
        <w:tc>
          <w:tcPr>
            <w:tcW w:w="836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品 种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名 称</w:t>
            </w:r>
          </w:p>
        </w:tc>
        <w:tc>
          <w:tcPr>
            <w:tcW w:w="6528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858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806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42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99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997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144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17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ind w:left="210" w:leftChars="100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中</w:t>
            </w:r>
          </w:p>
          <w:p>
            <w:pPr>
              <w:tabs>
                <w:tab w:val="left" w:pos="8640"/>
              </w:tabs>
              <w:spacing w:line="240" w:lineRule="exact"/>
              <w:ind w:left="210" w:leftChars="100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ind w:left="210" w:leftChars="100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晚</w:t>
            </w:r>
          </w:p>
          <w:p>
            <w:pPr>
              <w:tabs>
                <w:tab w:val="left" w:pos="8640"/>
              </w:tabs>
              <w:spacing w:line="240" w:lineRule="exact"/>
              <w:ind w:left="210" w:leftChars="100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ind w:left="210" w:leftChars="100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ind w:left="210" w:leftChars="100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ind w:left="210" w:leftChars="100"/>
              <w:jc w:val="center"/>
              <w:rPr>
                <w:rFonts w:hint="eastAsia"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第</w:t>
            </w:r>
          </w:p>
          <w:p>
            <w:pPr>
              <w:tabs>
                <w:tab w:val="left" w:pos="8640"/>
              </w:tabs>
              <w:spacing w:line="240" w:lineRule="exact"/>
              <w:ind w:left="210" w:leftChars="100"/>
              <w:jc w:val="center"/>
              <w:rPr>
                <w:rFonts w:hint="eastAsia" w:ascii="宋体" w:hAnsi="宋体" w:cs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ind w:left="210" w:leftChars="100"/>
              <w:jc w:val="center"/>
              <w:rPr>
                <w:rFonts w:hint="eastAsia"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一</w:t>
            </w:r>
          </w:p>
          <w:p>
            <w:pPr>
              <w:tabs>
                <w:tab w:val="left" w:pos="8640"/>
              </w:tabs>
              <w:spacing w:line="240" w:lineRule="exact"/>
              <w:ind w:left="210" w:leftChars="100"/>
              <w:jc w:val="center"/>
              <w:rPr>
                <w:rFonts w:hint="eastAsia" w:ascii="宋体" w:hAnsi="宋体" w:cs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ind w:left="210" w:leftChars="10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组</w:t>
            </w:r>
          </w:p>
        </w:tc>
        <w:tc>
          <w:tcPr>
            <w:tcW w:w="342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吉林省吉玺农业发展有限公司</w:t>
            </w:r>
          </w:p>
        </w:tc>
        <w:tc>
          <w:tcPr>
            <w:tcW w:w="836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210" w:leftChars="10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</w:t>
            </w:r>
          </w:p>
          <w:p>
            <w:pPr>
              <w:widowControl/>
              <w:spacing w:line="240" w:lineRule="exact"/>
              <w:ind w:left="210" w:leftChars="10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35</w:t>
            </w:r>
          </w:p>
          <w:p>
            <w:pPr>
              <w:widowControl/>
              <w:spacing w:line="240" w:lineRule="exact"/>
              <w:ind w:left="210" w:leftChars="10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CK</w:t>
            </w:r>
          </w:p>
        </w:tc>
        <w:tc>
          <w:tcPr>
            <w:tcW w:w="1137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7805.0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7580.0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7692.5</w:t>
            </w:r>
          </w:p>
        </w:tc>
        <w:tc>
          <w:tcPr>
            <w:tcW w:w="997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210" w:leftChars="10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7040.0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left="210" w:leftChars="10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吉林省佳信种业有限公司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8502.1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8317.5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8409.8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8336.7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吉林市宏业种子有限公司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8485.8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8260.9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8373.4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8220.0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辉南县宏科水稻研究中心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9064.9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8980.0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9022.5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9000.0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松粮集团水稻所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8598.4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9326.1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8962.3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9422.5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吉林大农种业有限公司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9064.9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8839.7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8952.3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8858.6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长春市农科院水稻所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8572.8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8561.6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8567.2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8512.2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吉林省金谷种业有限公司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8863.2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8863.2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210" w:leftChars="10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single" w:color="auto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bottom w:val="single" w:color="auto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8619.6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8552.3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8605.4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8" w:space="0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0.0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8484.3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color="auto" w:sz="8" w:space="0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吉林省吉玺农业发展有限公司</w:t>
            </w:r>
          </w:p>
        </w:tc>
        <w:tc>
          <w:tcPr>
            <w:tcW w:w="836" w:type="dxa"/>
            <w:vMerge w:val="restart"/>
            <w:tcBorders>
              <w:top w:val="single" w:color="auto" w:sz="8" w:space="0"/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玺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968</w:t>
            </w:r>
          </w:p>
        </w:tc>
        <w:tc>
          <w:tcPr>
            <w:tcW w:w="1137" w:type="dxa"/>
            <w:tcBorders>
              <w:top w:val="single" w:color="auto" w:sz="8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8085.0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3.6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7927.5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4.6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8006.3</w:t>
            </w:r>
          </w:p>
        </w:tc>
        <w:tc>
          <w:tcPr>
            <w:tcW w:w="997" w:type="dxa"/>
            <w:tcBorders>
              <w:top w:val="single" w:color="auto" w:sz="8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4.1</w:t>
            </w:r>
          </w:p>
        </w:tc>
        <w:tc>
          <w:tcPr>
            <w:tcW w:w="1441" w:type="dxa"/>
            <w:tcBorders>
              <w:top w:val="single" w:color="auto" w:sz="8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7483.3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吉林省佳信种业有限公司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8552.1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8632.5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8592.3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2.2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8760.0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吉林市宏业种子有限公司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8650.7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8650.7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8650.7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3.3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8450.0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辉南县宏科水稻研究中心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9110.2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9345.0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9227.6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2.3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9400.0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松粮集团水稻所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8511.7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-1.0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9459.4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8985.6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0.2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9445.2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吉林大农种业有限公司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9110.2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9405.4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9257.8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3.5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9434.4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长春市农科院水稻所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8509.4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-0.7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8581.4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8545.4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-0.3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8850.8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吉林省金谷种业有限公司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9146.8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9146.8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3.2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8709.5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1.1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8857.4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3.6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8801.6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2.3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8832.0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4.2</w:t>
            </w:r>
          </w:p>
        </w:tc>
      </w:tr>
    </w:tbl>
    <w:p>
      <w:pPr>
        <w:tabs>
          <w:tab w:val="left" w:pos="8640"/>
        </w:tabs>
        <w:spacing w:line="320" w:lineRule="exact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</w:pPr>
      <w:r>
        <w:rPr>
          <w:rFonts w:hint="eastAsia"/>
          <w:b/>
          <w:bCs/>
          <w:sz w:val="30"/>
          <w:szCs w:val="30"/>
        </w:rPr>
        <w:t>2022年吉林省田禾水稻联合体“中晚熟第一组”初审品种不同年份各试验点产量汇总结果表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 w:right="210"/>
        <w:jc w:val="right"/>
        <w:rPr>
          <w:b/>
          <w:bCs/>
        </w:rPr>
      </w:pPr>
      <w:r>
        <w:rPr>
          <w:rFonts w:hint="eastAsia"/>
        </w:rPr>
        <w:t>单位：kg/公顷</w:t>
      </w:r>
    </w:p>
    <w:tbl>
      <w:tblPr>
        <w:tblStyle w:val="9"/>
        <w:tblW w:w="144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3420"/>
        <w:gridCol w:w="836"/>
        <w:gridCol w:w="1137"/>
        <w:gridCol w:w="1134"/>
        <w:gridCol w:w="992"/>
        <w:gridCol w:w="1134"/>
        <w:gridCol w:w="1134"/>
        <w:gridCol w:w="997"/>
        <w:gridCol w:w="144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06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342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承  试  单  位</w:t>
            </w:r>
          </w:p>
        </w:tc>
        <w:tc>
          <w:tcPr>
            <w:tcW w:w="836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品 种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名 称</w:t>
            </w:r>
          </w:p>
        </w:tc>
        <w:tc>
          <w:tcPr>
            <w:tcW w:w="6528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858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806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42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99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997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144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17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06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晚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hint="eastAsia"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第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hint="eastAsia"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一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组</w:t>
            </w:r>
          </w:p>
        </w:tc>
        <w:tc>
          <w:tcPr>
            <w:tcW w:w="342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吉林省吉玺农业发展有限公司</w:t>
            </w:r>
          </w:p>
        </w:tc>
        <w:tc>
          <w:tcPr>
            <w:tcW w:w="836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吉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农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715</w:t>
            </w:r>
          </w:p>
        </w:tc>
        <w:tc>
          <w:tcPr>
            <w:tcW w:w="1137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8217.5 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5.3 </w:t>
            </w:r>
          </w:p>
        </w:tc>
        <w:tc>
          <w:tcPr>
            <w:tcW w:w="992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8012.5 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5.7 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8115.0 </w:t>
            </w:r>
          </w:p>
        </w:tc>
        <w:tc>
          <w:tcPr>
            <w:tcW w:w="997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5.5 </w:t>
            </w:r>
          </w:p>
        </w:tc>
        <w:tc>
          <w:tcPr>
            <w:tcW w:w="144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7543.3 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7.1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吉林省佳信种业有限公司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8677.2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2.1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8632.5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8654.9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2.9 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8656.7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吉林市宏业种子有限公司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8913.0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8725.6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8819.3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5.3 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8646.7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5.2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辉南县宏科水稻研究中心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9853.5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8.7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9392.5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9623.0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6.7 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9433.0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松粮集团水稻所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8410.1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-2.2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9427.8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8919.0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-0.6 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9517.2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吉林大农种业有限公司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9853.5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8.7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9661.8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9757.7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9.0 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9682.4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9.3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长春市农科院水稻所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8922.4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8464.0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-1.1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8693.2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1.5 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8769.9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3.0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吉林省金谷种业有限公司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9440.3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9440.3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6.5 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06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9035.9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4.8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8902.4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4.1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9002.8 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4.6 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8892.7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4.9 </w:t>
            </w:r>
          </w:p>
        </w:tc>
      </w:tr>
    </w:tbl>
    <w:p>
      <w:pPr>
        <w:tabs>
          <w:tab w:val="left" w:pos="8640"/>
        </w:tabs>
        <w:spacing w:line="320" w:lineRule="exact"/>
        <w:jc w:val="center"/>
        <w:rPr>
          <w:b/>
          <w:bCs/>
          <w:sz w:val="30"/>
          <w:szCs w:val="30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</w:p>
    <w:p>
      <w:pPr>
        <w:tabs>
          <w:tab w:val="left" w:pos="8640"/>
        </w:tabs>
        <w:spacing w:line="320" w:lineRule="exact"/>
        <w:rPr>
          <w:b/>
          <w:bCs/>
          <w:color w:val="000000" w:themeColor="text1"/>
          <w:sz w:val="32"/>
        </w:rPr>
      </w:pPr>
    </w:p>
    <w:p>
      <w:pPr>
        <w:rPr>
          <w:color w:val="000000" w:themeColor="text1"/>
        </w:rPr>
      </w:pPr>
    </w:p>
    <w:p>
      <w:pPr>
        <w:tabs>
          <w:tab w:val="left" w:pos="8640"/>
        </w:tabs>
        <w:spacing w:line="320" w:lineRule="exact"/>
        <w:jc w:val="center"/>
      </w:pPr>
      <w:r>
        <w:rPr>
          <w:rFonts w:hint="eastAsia"/>
          <w:b/>
          <w:bCs/>
          <w:sz w:val="30"/>
          <w:szCs w:val="30"/>
        </w:rPr>
        <w:t>2022年吉林省田禾水稻联合体“中晚熟第二组”初审品种不同年份各试验点产量汇总结果表</w:t>
      </w:r>
    </w:p>
    <w:p>
      <w:pPr>
        <w:pStyle w:val="4"/>
        <w:tabs>
          <w:tab w:val="left" w:pos="8640"/>
        </w:tabs>
        <w:spacing w:line="320" w:lineRule="exact"/>
        <w:ind w:left="5250" w:right="210"/>
        <w:jc w:val="right"/>
        <w:rPr>
          <w:b/>
          <w:bCs/>
        </w:rPr>
      </w:pPr>
      <w:r>
        <w:rPr>
          <w:rFonts w:hint="eastAsia"/>
        </w:rPr>
        <w:t>单位：kg/公顷</w:t>
      </w:r>
    </w:p>
    <w:tbl>
      <w:tblPr>
        <w:tblStyle w:val="9"/>
        <w:tblW w:w="144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3420"/>
        <w:gridCol w:w="836"/>
        <w:gridCol w:w="1137"/>
        <w:gridCol w:w="1134"/>
        <w:gridCol w:w="992"/>
        <w:gridCol w:w="1134"/>
        <w:gridCol w:w="1134"/>
        <w:gridCol w:w="997"/>
        <w:gridCol w:w="144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06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组</w:t>
            </w:r>
          </w:p>
        </w:tc>
        <w:tc>
          <w:tcPr>
            <w:tcW w:w="342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承  试  单  位</w:t>
            </w:r>
          </w:p>
        </w:tc>
        <w:tc>
          <w:tcPr>
            <w:tcW w:w="836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品 种 </w:t>
            </w:r>
          </w:p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名 称</w:t>
            </w:r>
          </w:p>
        </w:tc>
        <w:tc>
          <w:tcPr>
            <w:tcW w:w="6528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区域试验</w:t>
            </w:r>
          </w:p>
        </w:tc>
        <w:tc>
          <w:tcPr>
            <w:tcW w:w="2858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生产试验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806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42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99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113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997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  <w:tc>
          <w:tcPr>
            <w:tcW w:w="1441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417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±%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中</w:t>
            </w:r>
          </w:p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bCs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晚</w:t>
            </w:r>
          </w:p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bCs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熟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Cs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hint="eastAsia"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第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hint="eastAsia" w:ascii="宋体" w:hAnsi="宋体" w:cs="宋体"/>
                <w:bCs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hint="eastAsia"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二</w:t>
            </w: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hint="eastAsia" w:ascii="宋体" w:hAnsi="宋体" w:cs="宋体"/>
                <w:bCs/>
                <w:sz w:val="20"/>
                <w:szCs w:val="20"/>
              </w:rPr>
            </w:pPr>
          </w:p>
          <w:p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sz w:val="20"/>
                <w:szCs w:val="20"/>
              </w:rPr>
              <w:t>组</w:t>
            </w:r>
          </w:p>
        </w:tc>
        <w:tc>
          <w:tcPr>
            <w:tcW w:w="342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吉林省吉玺农业发展有限公司</w:t>
            </w:r>
          </w:p>
        </w:tc>
        <w:tc>
          <w:tcPr>
            <w:tcW w:w="836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1137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7897.5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7805.0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7851.3</w:t>
            </w:r>
          </w:p>
        </w:tc>
        <w:tc>
          <w:tcPr>
            <w:tcW w:w="997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8006.7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吉林省佳信种业有限公司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8160.0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8502.1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8331.1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8756.7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吉林市宏业种子有限公司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8665.7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8485.8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8575.8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8590.0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辉南县宏科水稻研究中心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9220.3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9064.9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9142.6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8900.0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shd w:val="clear" w:color="auto" w:fill="auto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松粮集团水稻所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8506.8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8598.4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8552.6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8846.9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吉林大农种业有限公司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9040.5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9064.9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9052.7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8985.7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长春市农科院水稻所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8053.6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8572.8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8313.2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8566.7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吉林省金谷种业有限公司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8863.2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8863.2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7762.0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single" w:color="auto" w:sz="8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bottom w:val="single" w:color="auto" w:sz="8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8506.3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8619.6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8566.8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8" w:space="0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8551.8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color="auto" w:sz="8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吉林省吉玺农业发展有限公司</w:t>
            </w:r>
          </w:p>
        </w:tc>
        <w:tc>
          <w:tcPr>
            <w:tcW w:w="836" w:type="dxa"/>
            <w:vMerge w:val="restart"/>
            <w:tcBorders>
              <w:top w:val="single" w:color="auto" w:sz="8" w:space="0"/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吉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稻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号</w:t>
            </w:r>
          </w:p>
        </w:tc>
        <w:tc>
          <w:tcPr>
            <w:tcW w:w="1137" w:type="dxa"/>
            <w:tcBorders>
              <w:top w:val="single" w:color="auto" w:sz="8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8150.0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3.2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8555.0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9.6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8352.5</w:t>
            </w:r>
          </w:p>
        </w:tc>
        <w:tc>
          <w:tcPr>
            <w:tcW w:w="997" w:type="dxa"/>
            <w:tcBorders>
              <w:top w:val="single" w:color="auto" w:sz="8" w:space="0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6.4</w:t>
            </w:r>
          </w:p>
        </w:tc>
        <w:tc>
          <w:tcPr>
            <w:tcW w:w="1441" w:type="dxa"/>
            <w:tcBorders>
              <w:top w:val="single" w:color="auto" w:sz="8" w:space="0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8696.0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吉林省佳信种业有限公司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8445.0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8727.2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8586.1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3.1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8833.3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吉林市宏业种子有限公司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9150.9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8905.5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9028.2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5.3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9046.7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辉南县宏科水稻研究中心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9737.6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9463.8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9600.7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5.0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9200.0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  <w:shd w:val="clear" w:color="auto" w:fill="auto"/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松粮集团水稻所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8818.8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8922.9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8870.9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3.8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9357.7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吉林大农种业有限公司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9490.3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9463.8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9477.1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4.7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9444.0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长春市农科院水稻所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8110.0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8742.2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8426.1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1.4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8790.8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吉林省金谷种业有限公司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9507.5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9507.5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7.3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8511.7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>
            <w:pPr>
              <w:spacing w:line="220" w:lineRule="exact"/>
              <w:ind w:right="-105" w:rightChars="-5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06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</w:tc>
        <w:tc>
          <w:tcPr>
            <w:tcW w:w="836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8843.2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3.9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9036.0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4.9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8946.0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4.4</w:t>
            </w:r>
          </w:p>
        </w:tc>
        <w:tc>
          <w:tcPr>
            <w:tcW w:w="1441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8985.0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5.2</w:t>
            </w:r>
          </w:p>
        </w:tc>
      </w:tr>
    </w:tbl>
    <w:p>
      <w:pPr>
        <w:rPr>
          <w:color w:val="000000" w:themeColor="text1"/>
        </w:rPr>
        <w:sectPr>
          <w:pgSz w:w="16838" w:h="11906" w:orient="landscape"/>
          <w:pgMar w:top="1134" w:right="1440" w:bottom="851" w:left="1440" w:header="851" w:footer="567" w:gutter="0"/>
          <w:pgNumType w:start="1"/>
          <w:cols w:space="425" w:num="1"/>
          <w:docGrid w:linePitch="312" w:charSpace="0"/>
        </w:sectPr>
      </w:pPr>
    </w:p>
    <w:p>
      <w:pPr>
        <w:spacing w:afterLines="100"/>
        <w:jc w:val="center"/>
        <w:rPr>
          <w:b/>
          <w:bCs/>
          <w:sz w:val="30"/>
          <w:szCs w:val="30"/>
        </w:rPr>
      </w:pPr>
    </w:p>
    <w:p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玺农866 </w:t>
      </w:r>
      <w:r>
        <w:rPr>
          <w:rFonts w:hint="eastAsia"/>
          <w:b/>
          <w:bCs/>
          <w:sz w:val="30"/>
          <w:szCs w:val="30"/>
        </w:rPr>
        <w:t>抗病性鉴定结果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21年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22年连续二年采用苗期分菌系人工接种、成株期多点异地自然诱发鉴定，结果表明水稻品种 </w:t>
      </w:r>
      <w:r>
        <w:rPr>
          <w:rFonts w:hint="eastAsia"/>
          <w:b/>
          <w:bCs/>
          <w:sz w:val="28"/>
          <w:szCs w:val="28"/>
        </w:rPr>
        <w:t>玺农866</w:t>
      </w:r>
      <w:r>
        <w:rPr>
          <w:rFonts w:hint="eastAsia"/>
          <w:sz w:val="28"/>
        </w:rPr>
        <w:t>对苗瘟和叶瘟表现中感（MS），穗瘟表现感病（S）。二年间，</w:t>
      </w:r>
      <w:r>
        <w:rPr>
          <w:rFonts w:hint="eastAsia"/>
          <w:b/>
          <w:bCs/>
          <w:sz w:val="28"/>
          <w:szCs w:val="28"/>
        </w:rPr>
        <w:t>玺农866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20个田间自然诱发有效鉴定点次中出现1个重病点（2021年公主岭），穗瘟率为57%</w:t>
      </w:r>
      <w:r>
        <w:rPr>
          <w:sz w:val="28"/>
        </w:rPr>
        <w:t xml:space="preserve"> 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21年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22年，水稻品种 </w:t>
      </w:r>
      <w:r>
        <w:rPr>
          <w:rFonts w:hint="eastAsia"/>
          <w:b/>
          <w:bCs/>
          <w:sz w:val="28"/>
          <w:szCs w:val="28"/>
        </w:rPr>
        <w:t>玺农866</w:t>
      </w:r>
      <w:r>
        <w:rPr>
          <w:rFonts w:hint="eastAsia"/>
          <w:sz w:val="28"/>
        </w:rPr>
        <w:t>在18个纹枯病田间有效鉴定点次中，最高病级7级，表现中感（见表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>
      <w:pPr>
        <w:ind w:left="210" w:leftChars="10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玺农866 </w:t>
      </w:r>
      <w:r>
        <w:rPr>
          <w:rFonts w:hint="eastAsia"/>
          <w:sz w:val="24"/>
        </w:rPr>
        <w:t>苗瘟鉴定结果（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玺农866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rPr>
          <w:sz w:val="24"/>
        </w:rPr>
      </w:pPr>
    </w:p>
    <w:p>
      <w:pPr>
        <w:tabs>
          <w:tab w:val="left" w:pos="0"/>
        </w:tabs>
        <w:ind w:right="328" w:rightChars="156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 xml:space="preserve">  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玺农866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玺农866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 xml:space="preserve"> 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玺农866 </w:t>
      </w:r>
      <w:r>
        <w:rPr>
          <w:rFonts w:hint="eastAsia"/>
          <w:sz w:val="24"/>
        </w:rPr>
        <w:t>穗瘟鉴定结果（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玺农866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57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>
      <w:pPr>
        <w:ind w:firstLine="210" w:firstLineChars="100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>
      <w:pPr>
        <w:ind w:firstLine="644" w:firstLineChars="307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>
      <w:pPr>
        <w:ind w:firstLine="435"/>
      </w:pPr>
    </w:p>
    <w:p>
      <w:pPr>
        <w:ind w:firstLine="435"/>
      </w:pPr>
    </w:p>
    <w:p>
      <w:pPr>
        <w:ind w:firstLine="720" w:firstLineChars="300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玺农866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玺农866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/>
    <w:p/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佳稻39 </w:t>
      </w:r>
      <w:r>
        <w:rPr>
          <w:rFonts w:hint="eastAsia"/>
          <w:b/>
          <w:bCs/>
          <w:sz w:val="30"/>
          <w:szCs w:val="30"/>
        </w:rPr>
        <w:t>抗病性鉴定结果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21年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22年连续二年采用苗期分菌系人工接种、成株期多点异地自然诱发鉴定，结果表明水稻品种 </w:t>
      </w:r>
      <w:r>
        <w:rPr>
          <w:rFonts w:hint="eastAsia"/>
          <w:b/>
          <w:bCs/>
          <w:sz w:val="28"/>
          <w:szCs w:val="28"/>
        </w:rPr>
        <w:t>佳稻39</w:t>
      </w:r>
      <w:r>
        <w:rPr>
          <w:rFonts w:hint="eastAsia"/>
          <w:sz w:val="28"/>
        </w:rPr>
        <w:t>对苗瘟表现中感（MS），叶瘟和穗瘟表现感病（S）。二年间，</w:t>
      </w:r>
      <w:r>
        <w:rPr>
          <w:rFonts w:hint="eastAsia"/>
          <w:b/>
          <w:bCs/>
          <w:sz w:val="28"/>
          <w:szCs w:val="28"/>
        </w:rPr>
        <w:t>佳稻39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20个田间自然诱发有效鉴定点次中出现1个重病点（2021年梅河口），穗瘟率为100%</w:t>
      </w:r>
      <w:r>
        <w:rPr>
          <w:sz w:val="28"/>
        </w:rPr>
        <w:t xml:space="preserve"> 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21年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22年，水稻品种 </w:t>
      </w:r>
      <w:r>
        <w:rPr>
          <w:rFonts w:hint="eastAsia"/>
          <w:b/>
          <w:bCs/>
          <w:sz w:val="28"/>
          <w:szCs w:val="28"/>
        </w:rPr>
        <w:t>佳稻39</w:t>
      </w:r>
      <w:r>
        <w:rPr>
          <w:rFonts w:hint="eastAsia"/>
          <w:sz w:val="28"/>
        </w:rPr>
        <w:t>在18个纹枯病田间有效鉴定点次中，最高病级7级，表现中感（见表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>
      <w:pPr>
        <w:ind w:left="210" w:leftChars="10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佳稻39 </w:t>
      </w:r>
      <w:r>
        <w:rPr>
          <w:rFonts w:hint="eastAsia"/>
          <w:sz w:val="24"/>
        </w:rPr>
        <w:t>苗瘟鉴定结果（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佳稻39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sz w:val="24"/>
        </w:rPr>
      </w:pPr>
    </w:p>
    <w:p>
      <w:pPr>
        <w:tabs>
          <w:tab w:val="left" w:pos="0"/>
        </w:tabs>
        <w:ind w:right="328" w:rightChars="156"/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佳稻39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佳稻39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佳稻39 </w:t>
      </w:r>
      <w:r>
        <w:rPr>
          <w:rFonts w:hint="eastAsia"/>
          <w:sz w:val="24"/>
        </w:rPr>
        <w:t>穗瘟鉴定结果（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佳稻39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>
      <w:pPr>
        <w:ind w:firstLine="644" w:firstLineChars="307"/>
        <w:jc w:val="center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>
      <w:pPr>
        <w:ind w:firstLine="435"/>
        <w:jc w:val="center"/>
      </w:pPr>
    </w:p>
    <w:p>
      <w:pPr>
        <w:ind w:firstLine="435"/>
        <w:jc w:val="center"/>
      </w:pPr>
    </w:p>
    <w:p>
      <w:pPr>
        <w:ind w:firstLine="720" w:firstLineChars="30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佳稻39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佳稻39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宏科789 </w:t>
      </w:r>
      <w:r>
        <w:rPr>
          <w:rFonts w:hint="eastAsia"/>
          <w:b/>
          <w:bCs/>
          <w:sz w:val="30"/>
          <w:szCs w:val="30"/>
        </w:rPr>
        <w:t>抗病性鉴定结果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21年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22年连续二年采用苗期分菌系人工接种、成株期多点异地自然诱发鉴定，结果表明水稻品种 </w:t>
      </w:r>
      <w:r>
        <w:rPr>
          <w:rFonts w:hint="eastAsia"/>
          <w:b/>
          <w:sz w:val="28"/>
        </w:rPr>
        <w:t>宏科789</w:t>
      </w:r>
      <w:r>
        <w:rPr>
          <w:rFonts w:hint="eastAsia"/>
          <w:sz w:val="28"/>
        </w:rPr>
        <w:t>对苗瘟表现中感（MS），叶瘟表现抗病（R），穗瘟表现感病（S）。二年间，</w:t>
      </w:r>
      <w:r>
        <w:rPr>
          <w:rFonts w:hint="eastAsia"/>
          <w:b/>
          <w:bCs/>
          <w:sz w:val="28"/>
          <w:szCs w:val="28"/>
        </w:rPr>
        <w:t>宏科789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20个田间自然诱发有效鉴定点次中出现1个重病点（2022年柳河），穗瘟率分别为58%</w:t>
      </w:r>
      <w:r>
        <w:rPr>
          <w:sz w:val="28"/>
        </w:rPr>
        <w:t xml:space="preserve"> 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21年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22年，水稻品种 </w:t>
      </w:r>
      <w:r>
        <w:rPr>
          <w:rFonts w:hint="eastAsia"/>
          <w:b/>
          <w:bCs/>
          <w:sz w:val="28"/>
          <w:szCs w:val="28"/>
        </w:rPr>
        <w:t xml:space="preserve">宏科789 </w:t>
      </w:r>
      <w:r>
        <w:rPr>
          <w:rFonts w:hint="eastAsia"/>
          <w:sz w:val="28"/>
        </w:rPr>
        <w:t>在18个纹枯病田间有效鉴定点次中，最高病级7级，表现中感（见表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>
      <w:pPr>
        <w:ind w:left="210" w:leftChars="10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宏科789 </w:t>
      </w:r>
      <w:r>
        <w:rPr>
          <w:rFonts w:hint="eastAsia"/>
          <w:sz w:val="24"/>
        </w:rPr>
        <w:t>苗瘟鉴定结果（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宏科789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sz w:val="24"/>
        </w:rPr>
      </w:pPr>
    </w:p>
    <w:p>
      <w:pPr>
        <w:tabs>
          <w:tab w:val="left" w:pos="0"/>
        </w:tabs>
        <w:ind w:right="328" w:rightChars="156"/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宏科789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宏科789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R</w:t>
            </w:r>
          </w:p>
        </w:tc>
      </w:tr>
    </w:tbl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宏科789 </w:t>
      </w:r>
      <w:r>
        <w:rPr>
          <w:rFonts w:hint="eastAsia"/>
          <w:sz w:val="24"/>
        </w:rPr>
        <w:t>穗瘟鉴定结果（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宏科789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58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>
      <w:pPr>
        <w:ind w:firstLine="644" w:firstLineChars="307"/>
        <w:jc w:val="center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>
      <w:pPr>
        <w:ind w:firstLine="435"/>
        <w:jc w:val="center"/>
      </w:pPr>
    </w:p>
    <w:p>
      <w:pPr>
        <w:ind w:firstLine="435"/>
        <w:jc w:val="center"/>
      </w:pPr>
    </w:p>
    <w:p>
      <w:pPr>
        <w:ind w:firstLine="720" w:firstLineChars="30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宏科789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宏科789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/>
    <w:p>
      <w:pPr>
        <w:spacing w:afterLines="100"/>
        <w:jc w:val="center"/>
        <w:rPr>
          <w:b/>
          <w:bCs/>
          <w:sz w:val="30"/>
          <w:szCs w:val="30"/>
        </w:rPr>
      </w:pPr>
    </w:p>
    <w:p>
      <w:pPr>
        <w:spacing w:afterLines="100"/>
        <w:jc w:val="center"/>
        <w:rPr>
          <w:b/>
          <w:bCs/>
          <w:sz w:val="30"/>
          <w:szCs w:val="30"/>
        </w:rPr>
      </w:pPr>
    </w:p>
    <w:p>
      <w:pPr>
        <w:spacing w:afterLines="100"/>
        <w:jc w:val="center"/>
        <w:rPr>
          <w:b/>
          <w:bCs/>
          <w:sz w:val="30"/>
          <w:szCs w:val="30"/>
        </w:rPr>
      </w:pPr>
    </w:p>
    <w:p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宏科825 </w:t>
      </w:r>
      <w:r>
        <w:rPr>
          <w:rFonts w:hint="eastAsia"/>
          <w:b/>
          <w:bCs/>
          <w:sz w:val="30"/>
          <w:szCs w:val="30"/>
        </w:rPr>
        <w:t>抗病性鉴定结果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21年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22年连续二年采用苗期分菌系人工接种、成株期多点异地自然诱发鉴定，结果表明水稻品种 </w:t>
      </w:r>
      <w:r>
        <w:rPr>
          <w:rFonts w:hint="eastAsia"/>
          <w:b/>
          <w:sz w:val="28"/>
        </w:rPr>
        <w:t>宏科825</w:t>
      </w:r>
      <w:r>
        <w:rPr>
          <w:rFonts w:hint="eastAsia"/>
          <w:sz w:val="28"/>
        </w:rPr>
        <w:t>对苗瘟和叶瘟表现中感（MS），穗瘟表现感病（S）。二年间，</w:t>
      </w:r>
      <w:r>
        <w:rPr>
          <w:rFonts w:hint="eastAsia"/>
          <w:b/>
          <w:bCs/>
          <w:sz w:val="28"/>
          <w:szCs w:val="28"/>
        </w:rPr>
        <w:t>宏科825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20个田间自然诱发有效鉴定点次中出现2个重病点（2021年和2022年柳河），穗瘟率分别为100</w:t>
      </w:r>
      <w:r>
        <w:rPr>
          <w:sz w:val="28"/>
        </w:rPr>
        <w:t>%</w:t>
      </w:r>
      <w:r>
        <w:rPr>
          <w:rFonts w:hint="eastAsia"/>
          <w:sz w:val="28"/>
        </w:rPr>
        <w:t>、74%</w:t>
      </w:r>
      <w:r>
        <w:rPr>
          <w:sz w:val="28"/>
        </w:rPr>
        <w:t xml:space="preserve"> 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21年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22年，水稻品种 </w:t>
      </w:r>
      <w:r>
        <w:rPr>
          <w:rFonts w:hint="eastAsia"/>
          <w:b/>
          <w:bCs/>
          <w:sz w:val="28"/>
          <w:szCs w:val="28"/>
        </w:rPr>
        <w:t>宏科825</w:t>
      </w:r>
      <w:r>
        <w:rPr>
          <w:rFonts w:hint="eastAsia"/>
          <w:sz w:val="28"/>
        </w:rPr>
        <w:t>在18个纹枯病田间有效鉴定点次中，最高病级5级，表现中抗（见表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>
      <w:pPr>
        <w:ind w:left="210" w:leftChars="10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宏科825 </w:t>
      </w:r>
      <w:r>
        <w:rPr>
          <w:rFonts w:hint="eastAsia"/>
          <w:sz w:val="24"/>
        </w:rPr>
        <w:t>苗瘟鉴定结果（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宏科825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sz w:val="24"/>
        </w:rPr>
      </w:pPr>
    </w:p>
    <w:p>
      <w:pPr>
        <w:tabs>
          <w:tab w:val="left" w:pos="0"/>
        </w:tabs>
        <w:ind w:right="328" w:rightChars="156"/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宏科825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宏科825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宏科825 </w:t>
      </w:r>
      <w:r>
        <w:rPr>
          <w:rFonts w:hint="eastAsia"/>
          <w:sz w:val="24"/>
        </w:rPr>
        <w:t>穗瘟鉴定结果（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宏科825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>
      <w:pPr>
        <w:ind w:firstLine="644" w:firstLineChars="307"/>
        <w:jc w:val="center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>
      <w:pPr>
        <w:ind w:firstLine="435"/>
        <w:jc w:val="center"/>
      </w:pPr>
    </w:p>
    <w:p>
      <w:pPr>
        <w:ind w:firstLine="435"/>
        <w:jc w:val="center"/>
      </w:pPr>
    </w:p>
    <w:p>
      <w:pPr>
        <w:ind w:firstLine="720" w:firstLineChars="30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宏科825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宏科825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>
      <w:pPr>
        <w:spacing w:afterLines="100"/>
        <w:jc w:val="center"/>
        <w:rPr>
          <w:b/>
          <w:bCs/>
          <w:sz w:val="30"/>
          <w:szCs w:val="30"/>
        </w:rPr>
      </w:pPr>
    </w:p>
    <w:p>
      <w:pPr>
        <w:spacing w:afterLines="100"/>
        <w:jc w:val="center"/>
        <w:rPr>
          <w:b/>
          <w:bCs/>
          <w:sz w:val="30"/>
          <w:szCs w:val="30"/>
        </w:rPr>
      </w:pPr>
    </w:p>
    <w:p>
      <w:pPr>
        <w:spacing w:afterLines="100"/>
        <w:jc w:val="center"/>
        <w:rPr>
          <w:b/>
          <w:bCs/>
          <w:sz w:val="30"/>
          <w:szCs w:val="30"/>
        </w:rPr>
      </w:pPr>
    </w:p>
    <w:p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玺农968 </w:t>
      </w:r>
      <w:r>
        <w:rPr>
          <w:rFonts w:hint="eastAsia"/>
          <w:b/>
          <w:bCs/>
          <w:sz w:val="30"/>
          <w:szCs w:val="30"/>
        </w:rPr>
        <w:t>抗病性鉴定结果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21年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22年连续二年采用苗期分菌系人工接种、成株期多点异地自然诱发鉴定，结果表明水稻品种 </w:t>
      </w:r>
      <w:r>
        <w:rPr>
          <w:rFonts w:hint="eastAsia"/>
          <w:b/>
          <w:bCs/>
          <w:sz w:val="28"/>
          <w:szCs w:val="28"/>
        </w:rPr>
        <w:t>玺农968</w:t>
      </w:r>
      <w:r>
        <w:rPr>
          <w:rFonts w:hint="eastAsia"/>
          <w:sz w:val="28"/>
        </w:rPr>
        <w:t>对苗瘟表现中感（MS），叶瘟和穗瘟表现感病（S）。二年间，</w:t>
      </w:r>
      <w:r>
        <w:rPr>
          <w:rFonts w:hint="eastAsia"/>
          <w:b/>
          <w:bCs/>
          <w:sz w:val="28"/>
          <w:szCs w:val="28"/>
        </w:rPr>
        <w:t>玺农968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20个田间自然诱发有效鉴定点次中出现3个重病点（2021年公主岭、吉林，2022年吉林），穗瘟率分别为57</w:t>
      </w:r>
      <w:r>
        <w:rPr>
          <w:sz w:val="28"/>
        </w:rPr>
        <w:t>%</w:t>
      </w:r>
      <w:r>
        <w:rPr>
          <w:rFonts w:hint="eastAsia"/>
          <w:sz w:val="28"/>
        </w:rPr>
        <w:t>、56%</w:t>
      </w:r>
      <w:r>
        <w:rPr>
          <w:sz w:val="28"/>
        </w:rPr>
        <w:t xml:space="preserve"> 、</w:t>
      </w:r>
      <w:r>
        <w:rPr>
          <w:rFonts w:hint="eastAsia"/>
          <w:sz w:val="28"/>
        </w:rPr>
        <w:t>52%（见表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21年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22年，水稻品种 </w:t>
      </w:r>
      <w:r>
        <w:rPr>
          <w:rFonts w:hint="eastAsia"/>
          <w:b/>
          <w:bCs/>
          <w:sz w:val="28"/>
          <w:szCs w:val="28"/>
        </w:rPr>
        <w:t>玺农968</w:t>
      </w:r>
      <w:r>
        <w:rPr>
          <w:rFonts w:hint="eastAsia"/>
          <w:sz w:val="28"/>
        </w:rPr>
        <w:t>在18个纹枯病田间有效鉴定点次中，最高病级5级，表现中抗（见表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>
      <w:pPr>
        <w:ind w:left="210" w:leftChars="10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玺农968 </w:t>
      </w:r>
      <w:r>
        <w:rPr>
          <w:rFonts w:hint="eastAsia"/>
          <w:sz w:val="24"/>
        </w:rPr>
        <w:t>苗瘟鉴定结果（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玺农968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sz w:val="24"/>
        </w:rPr>
      </w:pPr>
    </w:p>
    <w:p>
      <w:pPr>
        <w:tabs>
          <w:tab w:val="left" w:pos="0"/>
        </w:tabs>
        <w:ind w:right="328" w:rightChars="156"/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玺农968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玺农968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玺农968 </w:t>
      </w:r>
      <w:r>
        <w:rPr>
          <w:rFonts w:hint="eastAsia"/>
          <w:sz w:val="24"/>
        </w:rPr>
        <w:t>穗瘟鉴定结果（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玺农968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57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>
      <w:pPr>
        <w:ind w:firstLine="644" w:firstLineChars="307"/>
        <w:jc w:val="center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>
      <w:pPr>
        <w:ind w:firstLine="435"/>
        <w:jc w:val="center"/>
      </w:pPr>
    </w:p>
    <w:p>
      <w:pPr>
        <w:ind w:firstLine="435"/>
        <w:jc w:val="center"/>
      </w:pPr>
    </w:p>
    <w:p>
      <w:pPr>
        <w:ind w:firstLine="1200" w:firstLineChars="500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玺农968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玺农968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>
      <w:pPr>
        <w:spacing w:afterLines="100"/>
        <w:jc w:val="center"/>
        <w:rPr>
          <w:b/>
          <w:bCs/>
          <w:sz w:val="30"/>
          <w:szCs w:val="30"/>
        </w:rPr>
      </w:pPr>
    </w:p>
    <w:p>
      <w:pPr>
        <w:spacing w:afterLines="100"/>
        <w:jc w:val="center"/>
        <w:rPr>
          <w:b/>
          <w:bCs/>
          <w:sz w:val="30"/>
          <w:szCs w:val="30"/>
        </w:rPr>
      </w:pPr>
    </w:p>
    <w:p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吉农大715 </w:t>
      </w:r>
      <w:r>
        <w:rPr>
          <w:rFonts w:hint="eastAsia"/>
          <w:b/>
          <w:bCs/>
          <w:sz w:val="30"/>
          <w:szCs w:val="30"/>
        </w:rPr>
        <w:t>抗病性鉴定结果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21年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22年连续二年采用苗期分菌系人工接种、成株期多点异地自然诱发鉴定，结果表明水稻品种 </w:t>
      </w:r>
      <w:r>
        <w:rPr>
          <w:rFonts w:hint="eastAsia"/>
          <w:b/>
          <w:bCs/>
          <w:sz w:val="28"/>
          <w:szCs w:val="28"/>
        </w:rPr>
        <w:t>吉农大715</w:t>
      </w:r>
      <w:r>
        <w:rPr>
          <w:rFonts w:hint="eastAsia"/>
          <w:sz w:val="28"/>
        </w:rPr>
        <w:t>对苗瘟表现中感（MS），叶瘟表现中抗（MR），穗瘟表现感病（S）。二年间，</w:t>
      </w:r>
      <w:r>
        <w:rPr>
          <w:rFonts w:hint="eastAsia"/>
          <w:b/>
          <w:bCs/>
          <w:sz w:val="28"/>
          <w:szCs w:val="28"/>
        </w:rPr>
        <w:t>吉农大715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20个田间自然诱发有效鉴定点次中出现1个重病点（2022年公主岭），穗瘟率为70%</w:t>
      </w:r>
      <w:r>
        <w:rPr>
          <w:sz w:val="28"/>
        </w:rPr>
        <w:t xml:space="preserve"> 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21年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22年，水稻品种 </w:t>
      </w:r>
      <w:r>
        <w:rPr>
          <w:rFonts w:hint="eastAsia"/>
          <w:b/>
          <w:bCs/>
          <w:sz w:val="28"/>
          <w:szCs w:val="28"/>
        </w:rPr>
        <w:t>吉农大715</w:t>
      </w:r>
      <w:r>
        <w:rPr>
          <w:rFonts w:hint="eastAsia"/>
          <w:sz w:val="28"/>
        </w:rPr>
        <w:t>在18个纹枯病田间有效鉴定点次中，最高病级5级，表现中抗（见表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>
      <w:pPr>
        <w:ind w:left="210" w:leftChars="10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吉农大715 </w:t>
      </w:r>
      <w:r>
        <w:rPr>
          <w:rFonts w:hint="eastAsia"/>
          <w:sz w:val="24"/>
        </w:rPr>
        <w:t>苗瘟鉴定结果（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吉农大715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sz w:val="24"/>
        </w:rPr>
      </w:pPr>
    </w:p>
    <w:p>
      <w:pPr>
        <w:tabs>
          <w:tab w:val="left" w:pos="0"/>
        </w:tabs>
        <w:ind w:right="328" w:rightChars="156"/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吉农大715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吉农大715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吉农大715 </w:t>
      </w:r>
      <w:r>
        <w:rPr>
          <w:rFonts w:hint="eastAsia"/>
          <w:sz w:val="24"/>
        </w:rPr>
        <w:t>穗瘟鉴定结果（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吉农大715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>
      <w:pPr>
        <w:ind w:firstLine="210" w:firstLineChars="100"/>
        <w:jc w:val="center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>
      <w:pPr>
        <w:ind w:firstLine="644" w:firstLineChars="307"/>
        <w:jc w:val="center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>
      <w:pPr>
        <w:ind w:firstLine="435"/>
        <w:jc w:val="center"/>
      </w:pPr>
    </w:p>
    <w:p>
      <w:pPr>
        <w:ind w:firstLine="435"/>
        <w:jc w:val="center"/>
      </w:pPr>
    </w:p>
    <w:p>
      <w:pPr>
        <w:ind w:firstLine="720" w:firstLineChars="30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吉农大715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21</w:t>
      </w:r>
      <w:r>
        <w:rPr>
          <w:sz w:val="24"/>
        </w:rPr>
        <w:t>~20</w:t>
      </w:r>
      <w:r>
        <w:rPr>
          <w:rFonts w:hint="eastAsia"/>
          <w:sz w:val="24"/>
        </w:rPr>
        <w:t>22年）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吉农大715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吉稻2 </w:t>
      </w:r>
      <w:r>
        <w:rPr>
          <w:rFonts w:hint="eastAsia"/>
          <w:b/>
          <w:bCs/>
          <w:sz w:val="30"/>
          <w:szCs w:val="30"/>
        </w:rPr>
        <w:t>抗病性鉴定结果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20年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21年连续二年采用苗期分菌系人工接种、成株期多点异地自然诱发鉴定，结果表明水稻品种 </w:t>
      </w:r>
      <w:r>
        <w:rPr>
          <w:rFonts w:hint="eastAsia"/>
          <w:b/>
          <w:bCs/>
          <w:sz w:val="28"/>
          <w:szCs w:val="28"/>
        </w:rPr>
        <w:t>吉稻2</w:t>
      </w:r>
      <w:r>
        <w:rPr>
          <w:rFonts w:hint="eastAsia"/>
          <w:sz w:val="28"/>
        </w:rPr>
        <w:t>对苗瘟表现中感（MS），叶瘟表现中抗（MR），穗瘟表现中感（MS）。二年间，</w:t>
      </w:r>
      <w:r>
        <w:rPr>
          <w:rFonts w:hint="eastAsia"/>
          <w:b/>
          <w:bCs/>
          <w:sz w:val="28"/>
          <w:szCs w:val="28"/>
        </w:rPr>
        <w:t>吉稻2</w:t>
      </w:r>
      <w:r>
        <w:rPr>
          <w:rFonts w:hint="eastAsia"/>
          <w:sz w:val="28"/>
        </w:rPr>
        <w:t>在</w:t>
      </w:r>
      <w:r>
        <w:rPr>
          <w:sz w:val="28"/>
        </w:rPr>
        <w:t xml:space="preserve"> </w:t>
      </w:r>
      <w:r>
        <w:rPr>
          <w:rFonts w:hint="eastAsia"/>
          <w:sz w:val="28"/>
        </w:rPr>
        <w:t>20个田间自然诱发有效鉴定点次中最高穗瘟率为穗瘟率40%</w:t>
      </w:r>
      <w:r>
        <w:rPr>
          <w:sz w:val="28"/>
        </w:rPr>
        <w:t xml:space="preserve"> </w:t>
      </w:r>
      <w:r>
        <w:rPr>
          <w:rFonts w:hint="eastAsia"/>
          <w:sz w:val="28"/>
        </w:rPr>
        <w:t>（见表</w:t>
      </w:r>
      <w:r>
        <w:rPr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3</w:t>
      </w:r>
      <w:r>
        <w:rPr>
          <w:rFonts w:hint="eastAsia"/>
          <w:sz w:val="28"/>
        </w:rPr>
        <w:t>）。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 xml:space="preserve">20年 </w:t>
      </w:r>
      <w:r>
        <w:rPr>
          <w:rFonts w:hint="eastAsia" w:ascii="宋体" w:hAnsi="宋体"/>
          <w:sz w:val="28"/>
        </w:rPr>
        <w:t xml:space="preserve">～ </w:t>
      </w:r>
      <w:r>
        <w:rPr>
          <w:sz w:val="28"/>
        </w:rPr>
        <w:t>20</w:t>
      </w:r>
      <w:r>
        <w:rPr>
          <w:rFonts w:hint="eastAsia"/>
          <w:sz w:val="28"/>
        </w:rPr>
        <w:t xml:space="preserve">21年，水稻品种 </w:t>
      </w:r>
      <w:r>
        <w:rPr>
          <w:rFonts w:hint="eastAsia"/>
          <w:b/>
          <w:bCs/>
          <w:sz w:val="28"/>
          <w:szCs w:val="28"/>
        </w:rPr>
        <w:t>吉稻2</w:t>
      </w:r>
      <w:r>
        <w:rPr>
          <w:rFonts w:hint="eastAsia"/>
          <w:sz w:val="28"/>
        </w:rPr>
        <w:t>在17个纹枯病田间有效鉴定点次中，最高病级7级，表现中感（见表</w:t>
      </w:r>
      <w:r>
        <w:rPr>
          <w:sz w:val="28"/>
        </w:rPr>
        <w:t>4</w:t>
      </w:r>
      <w:r>
        <w:rPr>
          <w:rFonts w:hint="eastAsia"/>
          <w:sz w:val="28"/>
        </w:rPr>
        <w:t>）。</w:t>
      </w:r>
    </w:p>
    <w:p>
      <w:pPr>
        <w:ind w:left="210" w:leftChars="100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吉稻2 </w:t>
      </w:r>
      <w:r>
        <w:rPr>
          <w:rFonts w:hint="eastAsia"/>
          <w:sz w:val="24"/>
        </w:rPr>
        <w:t>苗瘟鉴定结果（</w:t>
      </w:r>
      <w:r>
        <w:rPr>
          <w:sz w:val="24"/>
        </w:rPr>
        <w:t>20</w:t>
      </w:r>
      <w:r>
        <w:rPr>
          <w:rFonts w:hint="eastAsia"/>
          <w:sz w:val="24"/>
        </w:rPr>
        <w:t>20</w:t>
      </w:r>
      <w:r>
        <w:rPr>
          <w:sz w:val="24"/>
        </w:rPr>
        <w:t>~20</w:t>
      </w:r>
      <w:r>
        <w:rPr>
          <w:rFonts w:hint="eastAsia"/>
          <w:sz w:val="24"/>
        </w:rPr>
        <w:t>21年）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吉稻2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>
      <w:pPr>
        <w:tabs>
          <w:tab w:val="left" w:pos="0"/>
        </w:tabs>
        <w:ind w:right="328" w:rightChars="156"/>
        <w:jc w:val="center"/>
        <w:rPr>
          <w:sz w:val="24"/>
        </w:rPr>
      </w:pPr>
    </w:p>
    <w:p>
      <w:pPr>
        <w:tabs>
          <w:tab w:val="left" w:pos="0"/>
        </w:tabs>
        <w:ind w:right="328" w:rightChars="156"/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吉稻2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sz w:val="24"/>
        </w:rPr>
        <w:t>叶瘟鉴定结果（</w:t>
      </w:r>
      <w:r>
        <w:rPr>
          <w:sz w:val="24"/>
        </w:rPr>
        <w:t>20</w:t>
      </w:r>
      <w:r>
        <w:rPr>
          <w:rFonts w:hint="eastAsia"/>
          <w:sz w:val="24"/>
        </w:rPr>
        <w:t>20</w:t>
      </w:r>
      <w:r>
        <w:rPr>
          <w:sz w:val="24"/>
        </w:rPr>
        <w:t>~20</w:t>
      </w:r>
      <w:r>
        <w:rPr>
          <w:rFonts w:hint="eastAsia"/>
          <w:sz w:val="24"/>
        </w:rPr>
        <w:t>21年）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吉稻2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吉稻2 </w:t>
      </w:r>
      <w:r>
        <w:rPr>
          <w:rFonts w:hint="eastAsia"/>
          <w:sz w:val="24"/>
        </w:rPr>
        <w:t>穗瘟鉴定结果（</w:t>
      </w:r>
      <w:r>
        <w:rPr>
          <w:sz w:val="24"/>
        </w:rPr>
        <w:t>20</w:t>
      </w:r>
      <w:r>
        <w:rPr>
          <w:rFonts w:hint="eastAsia"/>
          <w:sz w:val="24"/>
        </w:rPr>
        <w:t>20</w:t>
      </w:r>
      <w:r>
        <w:rPr>
          <w:sz w:val="24"/>
        </w:rPr>
        <w:t>~20</w:t>
      </w:r>
      <w:r>
        <w:rPr>
          <w:rFonts w:hint="eastAsia"/>
          <w:sz w:val="24"/>
        </w:rPr>
        <w:t>21年）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吉稻2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>
      <w:pPr>
        <w:ind w:firstLine="210" w:firstLineChars="100"/>
        <w:jc w:val="center"/>
      </w:pPr>
      <w:r>
        <w:rPr>
          <w:rFonts w:hint="eastAsia"/>
        </w:rPr>
        <w:t>注：</w:t>
      </w:r>
      <w:r>
        <w:t>0</w:t>
      </w:r>
      <w:r>
        <w:rPr>
          <w:rFonts w:hint="eastAsia"/>
        </w:rPr>
        <w:t>级穗瘟率为</w:t>
      </w:r>
      <w:r>
        <w:t>0</w:t>
      </w:r>
      <w:r>
        <w:rPr>
          <w:rFonts w:hint="eastAsia"/>
        </w:rPr>
        <w:t>；</w:t>
      </w:r>
      <w:r>
        <w:t xml:space="preserve">      1</w:t>
      </w:r>
      <w:r>
        <w:rPr>
          <w:rFonts w:hint="eastAsia"/>
        </w:rPr>
        <w:t>级穗瘟率为</w:t>
      </w:r>
      <w:r>
        <w:t>0.1-5%</w:t>
      </w:r>
      <w:r>
        <w:rPr>
          <w:rFonts w:hint="eastAsia"/>
        </w:rPr>
        <w:t>；</w:t>
      </w:r>
      <w:r>
        <w:t xml:space="preserve">      3</w:t>
      </w:r>
      <w:r>
        <w:rPr>
          <w:rFonts w:hint="eastAsia"/>
        </w:rPr>
        <w:t>级穗瘟率为</w:t>
      </w:r>
      <w:r>
        <w:t>5.1-10%</w:t>
      </w:r>
      <w:r>
        <w:rPr>
          <w:rFonts w:hint="eastAsia"/>
        </w:rPr>
        <w:t>；</w:t>
      </w:r>
    </w:p>
    <w:p>
      <w:pPr>
        <w:ind w:firstLine="644" w:firstLineChars="307"/>
        <w:jc w:val="center"/>
      </w:pPr>
      <w:r>
        <w:t>5</w:t>
      </w:r>
      <w:r>
        <w:rPr>
          <w:rFonts w:hint="eastAsia"/>
        </w:rPr>
        <w:t>级穗瘟率为</w:t>
      </w:r>
      <w:r>
        <w:t>10.1-25%</w:t>
      </w:r>
      <w:r>
        <w:rPr>
          <w:rFonts w:hint="eastAsia"/>
        </w:rPr>
        <w:t>；</w:t>
      </w:r>
      <w:r>
        <w:t xml:space="preserve">  7</w:t>
      </w:r>
      <w:r>
        <w:rPr>
          <w:rFonts w:hint="eastAsia"/>
        </w:rPr>
        <w:t>级穗瘟率为</w:t>
      </w:r>
      <w:r>
        <w:t>25.1-50%</w:t>
      </w:r>
      <w:r>
        <w:rPr>
          <w:rFonts w:hint="eastAsia"/>
        </w:rPr>
        <w:t>；</w:t>
      </w:r>
      <w:r>
        <w:t xml:space="preserve">   9</w:t>
      </w:r>
      <w:r>
        <w:rPr>
          <w:rFonts w:hint="eastAsia"/>
        </w:rPr>
        <w:t>级穗瘟率为</w:t>
      </w:r>
      <w:r>
        <w:t>50%</w:t>
      </w:r>
      <w:r>
        <w:rPr>
          <w:rFonts w:hint="eastAsia"/>
        </w:rPr>
        <w:t>以上。</w:t>
      </w:r>
    </w:p>
    <w:p>
      <w:pPr>
        <w:ind w:firstLine="435"/>
        <w:jc w:val="center"/>
      </w:pPr>
    </w:p>
    <w:p>
      <w:pPr>
        <w:ind w:firstLine="435"/>
        <w:jc w:val="center"/>
      </w:pPr>
    </w:p>
    <w:p>
      <w:pPr>
        <w:ind w:firstLine="720" w:firstLineChars="30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</w:t>
      </w:r>
      <w:r>
        <w:rPr>
          <w:rFonts w:hint="eastAsia"/>
          <w:sz w:val="24"/>
        </w:rPr>
        <w:t>吉林省联合体水稻品种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吉稻2 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</w:t>
      </w:r>
      <w:r>
        <w:rPr>
          <w:rFonts w:hint="eastAsia"/>
          <w:sz w:val="24"/>
        </w:rPr>
        <w:t>20</w:t>
      </w:r>
      <w:r>
        <w:rPr>
          <w:sz w:val="24"/>
        </w:rPr>
        <w:t>~20</w:t>
      </w:r>
      <w:r>
        <w:rPr>
          <w:rFonts w:hint="eastAsia"/>
          <w:sz w:val="24"/>
        </w:rPr>
        <w:t>21年）</w:t>
      </w:r>
    </w:p>
    <w:tbl>
      <w:tblPr>
        <w:tblStyle w:val="9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病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吉稻2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spacing w:afterLines="100"/>
        <w:jc w:val="center"/>
        <w:rPr>
          <w:b/>
          <w:bCs/>
          <w:color w:val="000000" w:themeColor="text1"/>
          <w:sz w:val="30"/>
          <w:szCs w:val="30"/>
        </w:rPr>
      </w:pPr>
    </w:p>
    <w:p>
      <w:pPr>
        <w:rPr>
          <w:color w:val="000000" w:themeColor="text1"/>
        </w:rPr>
        <w:sectPr>
          <w:pgSz w:w="11906" w:h="16838"/>
          <w:pgMar w:top="1440" w:right="1134" w:bottom="1440" w:left="851" w:header="567" w:footer="992" w:gutter="0"/>
          <w:cols w:space="425" w:num="1"/>
          <w:docGrid w:linePitch="312" w:charSpace="0"/>
        </w:sectPr>
      </w:pPr>
    </w:p>
    <w:p>
      <w:pPr>
        <w:pStyle w:val="19"/>
        <w:spacing w:line="320" w:lineRule="exact"/>
        <w:jc w:val="center"/>
        <w:rPr>
          <w:rFonts w:ascii="宋体" w:hAnsi="宋体"/>
          <w:b/>
          <w:color w:val="000000" w:themeColor="text1"/>
          <w:sz w:val="32"/>
          <w:szCs w:val="32"/>
        </w:rPr>
      </w:pPr>
    </w:p>
    <w:p>
      <w:pPr>
        <w:pStyle w:val="19"/>
        <w:spacing w:line="320" w:lineRule="exact"/>
        <w:jc w:val="center"/>
        <w:rPr>
          <w:rFonts w:ascii="宋体" w:hAnsi="宋体"/>
          <w:b/>
          <w:color w:val="000000" w:themeColor="text1"/>
          <w:sz w:val="32"/>
          <w:szCs w:val="32"/>
        </w:rPr>
      </w:pPr>
      <w:r>
        <w:rPr>
          <w:rFonts w:hint="eastAsia" w:ascii="宋体" w:hAnsi="宋体"/>
          <w:b/>
          <w:color w:val="000000" w:themeColor="text1"/>
          <w:sz w:val="32"/>
          <w:szCs w:val="32"/>
        </w:rPr>
        <w:t>2022年吉林省田禾水稻联合体初审品种米质分析结果</w:t>
      </w:r>
    </w:p>
    <w:p>
      <w:pPr>
        <w:pStyle w:val="19"/>
        <w:spacing w:line="320" w:lineRule="exact"/>
        <w:jc w:val="center"/>
        <w:rPr>
          <w:rFonts w:ascii="宋体" w:hAnsi="宋体"/>
          <w:b/>
          <w:color w:val="000000" w:themeColor="text1"/>
          <w:sz w:val="32"/>
          <w:szCs w:val="32"/>
        </w:rPr>
      </w:pPr>
    </w:p>
    <w:tbl>
      <w:tblPr>
        <w:tblStyle w:val="9"/>
        <w:tblW w:w="135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2205"/>
        <w:gridCol w:w="867"/>
        <w:gridCol w:w="867"/>
        <w:gridCol w:w="867"/>
        <w:gridCol w:w="867"/>
        <w:gridCol w:w="867"/>
        <w:gridCol w:w="867"/>
        <w:gridCol w:w="867"/>
        <w:gridCol w:w="867"/>
        <w:gridCol w:w="867"/>
        <w:gridCol w:w="867"/>
        <w:gridCol w:w="867"/>
        <w:gridCol w:w="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96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pStyle w:val="19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</w:rPr>
              <w:t>序</w:t>
            </w:r>
          </w:p>
          <w:p>
            <w:pPr>
              <w:pStyle w:val="19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</w:p>
          <w:p>
            <w:pPr>
              <w:pStyle w:val="19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</w:rPr>
              <w:t>号</w:t>
            </w:r>
          </w:p>
        </w:tc>
        <w:tc>
          <w:tcPr>
            <w:tcW w:w="2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pStyle w:val="19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</w:rPr>
              <w:t>品</w:t>
            </w:r>
            <w: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</w:rPr>
              <w:t>种</w:t>
            </w:r>
          </w:p>
          <w:p>
            <w:pPr>
              <w:pStyle w:val="19"/>
              <w:spacing w:line="180" w:lineRule="exact"/>
              <w:jc w:val="center"/>
              <w:rPr>
                <w:rFonts w:ascii="宋体"/>
                <w:b/>
                <w:color w:val="000000" w:themeColor="text1"/>
                <w:sz w:val="18"/>
                <w:szCs w:val="18"/>
              </w:rPr>
            </w:pPr>
          </w:p>
          <w:p>
            <w:pPr>
              <w:pStyle w:val="19"/>
              <w:spacing w:line="180" w:lineRule="exact"/>
              <w:jc w:val="center"/>
              <w:rPr>
                <w:rFonts w:asci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</w:rPr>
              <w:t>名　称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检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验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结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论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等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糙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米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率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精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米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率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整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精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米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率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粒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长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长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宽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比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垩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白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粒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率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垩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白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度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直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链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淀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粉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(%)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胶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稠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度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(mm)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碱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消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值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级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)</w:t>
            </w:r>
          </w:p>
        </w:tc>
        <w:tc>
          <w:tcPr>
            <w:tcW w:w="87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透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明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度</w:t>
            </w: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</w:p>
          <w:p>
            <w:pPr>
              <w:spacing w:line="18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(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</w:rPr>
              <w:t>级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6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szCs w:val="21"/>
              </w:rPr>
              <w:t>1</w:t>
            </w:r>
          </w:p>
        </w:tc>
        <w:tc>
          <w:tcPr>
            <w:tcW w:w="22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玺农866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优2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85.1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75.5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74.1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4.4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1.6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9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2.5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14.6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71</w:t>
            </w:r>
          </w:p>
        </w:tc>
        <w:tc>
          <w:tcPr>
            <w:tcW w:w="8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7.0</w:t>
            </w:r>
          </w:p>
        </w:tc>
        <w:tc>
          <w:tcPr>
            <w:tcW w:w="87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szCs w:val="21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佳稻39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优2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82.9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74.7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73.2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4.7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17.7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7.0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宏科789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优2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85.5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77.0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75.1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4.4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16.7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7.0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</w:rPr>
              <w:t>4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宏科825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优3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85.0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76.9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74.5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4.4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1.6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3.2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17.2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7.0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</w:rPr>
              <w:t>5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玺农968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优2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81.4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73.5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70.5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5.2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18.0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7.0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</w:rPr>
              <w:t>6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吉农大715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优3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82.4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68.9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63.0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4.5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16.4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7.0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6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</w:rPr>
              <w:t>7</w:t>
            </w:r>
          </w:p>
        </w:tc>
        <w:tc>
          <w:tcPr>
            <w:tcW w:w="22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 w:cs="宋体" w:asciiTheme="majorEastAsia" w:hAnsiTheme="majorEastAsia"/>
                <w:color w:val="000000" w:themeColor="text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吉稻2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号</w:t>
            </w:r>
            <w:bookmarkStart w:id="0" w:name="_GoBack"/>
            <w:bookmarkEnd w:id="0"/>
          </w:p>
        </w:tc>
        <w:tc>
          <w:tcPr>
            <w:tcW w:w="8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优 2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83.5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74.8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73.5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4.3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1.6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17.7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7.0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color w:val="000000" w:themeColor="text1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</w:tbl>
    <w:p>
      <w:pPr>
        <w:tabs>
          <w:tab w:val="left" w:pos="8640"/>
        </w:tabs>
        <w:jc w:val="left"/>
        <w:rPr>
          <w:rFonts w:asciiTheme="minorEastAsia" w:hAnsiTheme="minorEastAsia" w:eastAsiaTheme="minorEastAsia"/>
          <w:b/>
          <w:bCs/>
          <w:color w:val="000000" w:themeColor="text1"/>
          <w:szCs w:val="21"/>
        </w:rPr>
      </w:pPr>
    </w:p>
    <w:p>
      <w:pPr>
        <w:tabs>
          <w:tab w:val="left" w:pos="8640"/>
        </w:tabs>
        <w:ind w:firstLine="843" w:firstLineChars="400"/>
        <w:jc w:val="left"/>
        <w:rPr>
          <w:rFonts w:asciiTheme="minorEastAsia" w:hAnsiTheme="minorEastAsia" w:eastAsia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/>
          <w:b/>
          <w:bCs/>
          <w:color w:val="000000" w:themeColor="text1"/>
          <w:szCs w:val="21"/>
        </w:rPr>
        <w:t>注：</w:t>
      </w:r>
      <w:r>
        <w:rPr>
          <w:rFonts w:hint="eastAsia" w:asciiTheme="minorEastAsia" w:hAnsiTheme="minorEastAsia" w:eastAsiaTheme="minorEastAsia"/>
          <w:bCs/>
          <w:color w:val="000000" w:themeColor="text1"/>
          <w:szCs w:val="21"/>
        </w:rPr>
        <w:t>米质分析是依据农业农村部《食用稻品种品质》标准。</w:t>
      </w:r>
    </w:p>
    <w:p>
      <w:pPr>
        <w:tabs>
          <w:tab w:val="left" w:pos="8640"/>
        </w:tabs>
        <w:jc w:val="left"/>
        <w:rPr>
          <w:rFonts w:asciiTheme="minorEastAsia" w:hAnsiTheme="minorEastAsia" w:eastAsiaTheme="minorEastAsia"/>
          <w:bCs/>
          <w:color w:val="000000" w:themeColor="text1"/>
          <w:szCs w:val="21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22年吉林省田禾水稻联合体“中熟组”初审品种</w:t>
      </w:r>
      <w:r>
        <w:rPr>
          <w:rFonts w:hint="eastAsia"/>
          <w:b/>
          <w:color w:val="000000" w:themeColor="text1"/>
          <w:sz w:val="30"/>
          <w:szCs w:val="30"/>
        </w:rPr>
        <w:t>生育期及主要农艺性状表现（平均值）</w:t>
      </w:r>
    </w:p>
    <w:p>
      <w:pPr>
        <w:tabs>
          <w:tab w:val="left" w:pos="8640"/>
        </w:tabs>
        <w:spacing w:line="320" w:lineRule="exact"/>
        <w:jc w:val="right"/>
        <w:rPr>
          <w:bCs/>
          <w:color w:val="000000" w:themeColor="text1"/>
          <w:sz w:val="18"/>
          <w:szCs w:val="18"/>
        </w:rPr>
      </w:pPr>
      <w:r>
        <w:rPr>
          <w:bCs/>
          <w:color w:val="000000" w:themeColor="text1"/>
          <w:sz w:val="18"/>
          <w:szCs w:val="18"/>
        </w:rPr>
        <w:t>20</w:t>
      </w:r>
      <w:r>
        <w:rPr>
          <w:rFonts w:hint="eastAsia"/>
          <w:bCs/>
          <w:color w:val="000000" w:themeColor="text1"/>
          <w:sz w:val="18"/>
          <w:szCs w:val="18"/>
        </w:rPr>
        <w:t>22年</w:t>
      </w:r>
      <w:r>
        <w:rPr>
          <w:bCs/>
          <w:color w:val="000000" w:themeColor="text1"/>
          <w:sz w:val="18"/>
          <w:szCs w:val="18"/>
        </w:rPr>
        <w:t>12</w:t>
      </w:r>
      <w:r>
        <w:rPr>
          <w:rFonts w:hint="eastAsia"/>
          <w:bCs/>
          <w:color w:val="000000" w:themeColor="text1"/>
          <w:sz w:val="18"/>
          <w:szCs w:val="18"/>
        </w:rPr>
        <w:t>月</w:t>
      </w:r>
    </w:p>
    <w:tbl>
      <w:tblPr>
        <w:tblStyle w:val="9"/>
        <w:tblW w:w="1422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5" w:hRule="atLeast"/>
        </w:trPr>
        <w:tc>
          <w:tcPr>
            <w:tcW w:w="72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熟期组别</w:t>
            </w:r>
          </w:p>
        </w:tc>
        <w:tc>
          <w:tcPr>
            <w:tcW w:w="6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57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中</w:t>
            </w:r>
          </w:p>
          <w:p>
            <w:pPr>
              <w:tabs>
                <w:tab w:val="left" w:pos="8640"/>
              </w:tabs>
              <w:spacing w:line="240" w:lineRule="exact"/>
              <w:rPr>
                <w:rFonts w:ascii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组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吉玉粳CK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4.3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27.5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104.6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18.1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100.2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90.7</w:t>
            </w:r>
          </w:p>
        </w:tc>
        <w:tc>
          <w:tcPr>
            <w:tcW w:w="1573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23.4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17.9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108.6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92.5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25.5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101.9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18.0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104.4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91.6</w:t>
            </w:r>
          </w:p>
        </w:tc>
        <w:tc>
          <w:tcPr>
            <w:tcW w:w="1573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玺农866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135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25.7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101.0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18.4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142.6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92.2</w:t>
            </w:r>
          </w:p>
        </w:tc>
        <w:tc>
          <w:tcPr>
            <w:tcW w:w="1573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98.8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17.3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125.9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88.4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136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4.4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23.8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99.9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17.9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134.3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90.3</w:t>
            </w:r>
          </w:p>
        </w:tc>
        <w:tc>
          <w:tcPr>
            <w:tcW w:w="1573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佳稻39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136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4.3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26.2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105.9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18.9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108.3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93.7</w:t>
            </w:r>
          </w:p>
        </w:tc>
        <w:tc>
          <w:tcPr>
            <w:tcW w:w="1573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23.1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105.4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93.3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4.5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24.7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102.6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18.5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106.9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93.5</w:t>
            </w:r>
          </w:p>
        </w:tc>
        <w:tc>
          <w:tcPr>
            <w:tcW w:w="1573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4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宏科789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4.4 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25.1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109.9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18.2 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125.8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91.7 </w:t>
            </w:r>
          </w:p>
        </w:tc>
        <w:tc>
          <w:tcPr>
            <w:tcW w:w="1573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24.8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4.4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22.1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103.4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17.7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118.8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92.0 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24.2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137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4.4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23.6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106.7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18.0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122.3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91.9 </w:t>
            </w:r>
          </w:p>
        </w:tc>
        <w:tc>
          <w:tcPr>
            <w:tcW w:w="1573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24.5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5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宏科825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4.3 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26.5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113.1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18.6 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124.5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91.3 </w:t>
            </w:r>
          </w:p>
        </w:tc>
        <w:tc>
          <w:tcPr>
            <w:tcW w:w="1573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23.5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4.3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20.6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103.4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18.9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127.4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90.4 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23.5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137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4.3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23.6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108.3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18.8 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126.0 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90.9 </w:t>
            </w:r>
          </w:p>
        </w:tc>
        <w:tc>
          <w:tcPr>
            <w:tcW w:w="157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 xml:space="preserve">23.5 </w:t>
            </w:r>
          </w:p>
        </w:tc>
      </w:tr>
    </w:tbl>
    <w:p>
      <w:pPr>
        <w:rPr>
          <w:rFonts w:asciiTheme="majorEastAsia" w:hAnsiTheme="majorEastAsia" w:eastAsiaTheme="majorEastAsia"/>
          <w:b/>
          <w:color w:val="000000" w:themeColor="text1"/>
          <w:szCs w:val="21"/>
        </w:rPr>
      </w:pPr>
    </w:p>
    <w:p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</w:rPr>
      </w:pPr>
      <w:r>
        <w:rPr>
          <w:b/>
          <w:bCs/>
          <w:color w:val="000000" w:themeColor="text1"/>
          <w:sz w:val="32"/>
        </w:rPr>
        <w:t>20</w:t>
      </w:r>
      <w:r>
        <w:rPr>
          <w:rFonts w:hint="eastAsia"/>
          <w:b/>
          <w:bCs/>
          <w:color w:val="000000" w:themeColor="text1"/>
          <w:sz w:val="32"/>
        </w:rPr>
        <w:t>22年吉林省田禾水稻联合体“中晚熟组”初审品种</w:t>
      </w:r>
      <w:r>
        <w:rPr>
          <w:rFonts w:hint="eastAsia"/>
          <w:b/>
          <w:color w:val="000000" w:themeColor="text1"/>
          <w:sz w:val="30"/>
          <w:szCs w:val="30"/>
        </w:rPr>
        <w:t>生育期及主要农艺性状表现（平均值）</w:t>
      </w:r>
    </w:p>
    <w:p>
      <w:pPr>
        <w:tabs>
          <w:tab w:val="left" w:pos="8640"/>
        </w:tabs>
        <w:spacing w:line="320" w:lineRule="exact"/>
        <w:jc w:val="right"/>
        <w:rPr>
          <w:bCs/>
          <w:color w:val="000000" w:themeColor="text1"/>
          <w:sz w:val="18"/>
          <w:szCs w:val="18"/>
        </w:rPr>
      </w:pPr>
      <w:r>
        <w:rPr>
          <w:bCs/>
          <w:color w:val="000000" w:themeColor="text1"/>
          <w:sz w:val="18"/>
          <w:szCs w:val="18"/>
        </w:rPr>
        <w:t>20</w:t>
      </w:r>
      <w:r>
        <w:rPr>
          <w:rFonts w:hint="eastAsia"/>
          <w:bCs/>
          <w:color w:val="000000" w:themeColor="text1"/>
          <w:sz w:val="18"/>
          <w:szCs w:val="18"/>
        </w:rPr>
        <w:t>22年</w:t>
      </w:r>
      <w:r>
        <w:rPr>
          <w:bCs/>
          <w:color w:val="000000" w:themeColor="text1"/>
          <w:sz w:val="18"/>
          <w:szCs w:val="18"/>
        </w:rPr>
        <w:t>12</w:t>
      </w:r>
      <w:r>
        <w:rPr>
          <w:rFonts w:hint="eastAsia"/>
          <w:bCs/>
          <w:color w:val="000000" w:themeColor="text1"/>
          <w:sz w:val="18"/>
          <w:szCs w:val="18"/>
        </w:rPr>
        <w:t>月</w:t>
      </w:r>
    </w:p>
    <w:p>
      <w:pPr>
        <w:rPr>
          <w:rFonts w:asciiTheme="majorEastAsia" w:hAnsiTheme="majorEastAsia" w:eastAsiaTheme="majorEastAsia"/>
          <w:b/>
          <w:color w:val="000000" w:themeColor="text1"/>
          <w:szCs w:val="21"/>
        </w:rPr>
      </w:pPr>
    </w:p>
    <w:tbl>
      <w:tblPr>
        <w:tblStyle w:val="9"/>
        <w:tblW w:w="138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60"/>
        <w:gridCol w:w="1275"/>
        <w:gridCol w:w="1560"/>
        <w:gridCol w:w="1205"/>
        <w:gridCol w:w="1206"/>
        <w:gridCol w:w="1205"/>
        <w:gridCol w:w="1206"/>
        <w:gridCol w:w="1206"/>
        <w:gridCol w:w="1205"/>
        <w:gridCol w:w="1206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熟期组别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</w:rPr>
              <w:t>品种名称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年限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生育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日数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（天）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基本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苗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每亩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有效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（万）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株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高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穗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长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每穗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平均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粒数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结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率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（％）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千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粒</w:t>
            </w:r>
          </w:p>
          <w:p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重</w:t>
            </w:r>
          </w:p>
          <w:p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  <w:t>（克）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中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ind w:firstLine="180" w:firstLineChars="100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晚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ind w:firstLine="180" w:firstLineChars="100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熟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  <w:p>
            <w:pPr>
              <w:tabs>
                <w:tab w:val="left" w:pos="8640"/>
              </w:tabs>
              <w:spacing w:line="240" w:lineRule="exact"/>
              <w:ind w:firstLine="180" w:firstLineChars="100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组</w:t>
            </w:r>
          </w:p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line="20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通35CK</w:t>
            </w:r>
          </w:p>
        </w:tc>
        <w:tc>
          <w:tcPr>
            <w:tcW w:w="156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21.0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112.8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19.5</w:t>
            </w:r>
          </w:p>
        </w:tc>
        <w:tc>
          <w:tcPr>
            <w:tcW w:w="1205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116.1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93.8</w:t>
            </w:r>
          </w:p>
        </w:tc>
        <w:tc>
          <w:tcPr>
            <w:tcW w:w="1206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107.8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115.4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92.0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4.7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20.8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110.3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19.3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115.8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92.9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玺农968</w:t>
            </w: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142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4.4 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26.0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103.7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18.0 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92.3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93.7 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24.8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4.9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24.6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100.7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16.7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105.1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91.9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23.9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142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4.7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25.3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102.2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17.4 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98.7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92.8 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 xml:space="preserve">24.4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吉农大715</w:t>
            </w:r>
          </w:p>
          <w:p>
            <w:pPr>
              <w:widowControl/>
              <w:jc w:val="center"/>
              <w:textAlignment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141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4.5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21.9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102.6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15.8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125.6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94.6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2022区域试验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101.0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127.4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92.2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141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101.8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15.7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126.5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93.4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1</w:t>
            </w:r>
          </w:p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通35 CK</w:t>
            </w:r>
          </w:p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2020区域试验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4.5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24.4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106.7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18.1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118.1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93.6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21.0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112.8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116.1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93.8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22.7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109.8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18.8</w:t>
            </w:r>
          </w:p>
        </w:tc>
        <w:tc>
          <w:tcPr>
            <w:tcW w:w="1205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117.1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93.7</w:t>
            </w:r>
          </w:p>
        </w:tc>
        <w:tc>
          <w:tcPr>
            <w:tcW w:w="1206" w:type="dxa"/>
            <w:tcBorders>
              <w:top w:val="nil"/>
              <w:left w:val="nil"/>
              <w:bottom w:val="dotted" w:color="auto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hint="eastAsia" w:ascii="宋体"/>
                <w:bCs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textAlignment w:val="center"/>
              <w:rPr>
                <w:rFonts w:cs="宋体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吉稻2号</w:t>
            </w:r>
          </w:p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2020区域试验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142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4.9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23.3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103.2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17.3</w:t>
            </w:r>
          </w:p>
        </w:tc>
        <w:tc>
          <w:tcPr>
            <w:tcW w:w="1205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142.1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91.8</w:t>
            </w:r>
          </w:p>
        </w:tc>
        <w:tc>
          <w:tcPr>
            <w:tcW w:w="1206" w:type="dxa"/>
            <w:tcBorders>
              <w:top w:val="dotted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2021区域试验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142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109.2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17.5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123.5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94.1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vMerge w:val="continue"/>
            <w:tcBorders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平  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142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4.8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23.9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106.2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17.4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132.8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93.0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23.3</w:t>
            </w:r>
          </w:p>
        </w:tc>
      </w:tr>
    </w:tbl>
    <w:p>
      <w:pPr>
        <w:rPr>
          <w:rFonts w:asciiTheme="majorEastAsia" w:hAnsiTheme="majorEastAsia" w:eastAsiaTheme="majorEastAsia"/>
          <w:b/>
          <w:color w:val="000000" w:themeColor="text1"/>
          <w:szCs w:val="21"/>
        </w:rPr>
      </w:pPr>
    </w:p>
    <w:sectPr>
      <w:pgSz w:w="16838" w:h="11906" w:orient="landscape"/>
      <w:pgMar w:top="1134" w:right="1440" w:bottom="851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03693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14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kYmI1NjE1NTE4NjI1NWIwOGZiZDUzZWFmNzUyNTkifQ=="/>
    <w:docVar w:name="KSO_WPS_MARK_KEY" w:val="4ee3d454-dbf6-49ed-abcb-74045896597b"/>
  </w:docVars>
  <w:rsids>
    <w:rsidRoot w:val="0032349F"/>
    <w:rsid w:val="00075B26"/>
    <w:rsid w:val="000932E4"/>
    <w:rsid w:val="000C1E4B"/>
    <w:rsid w:val="000F4FD0"/>
    <w:rsid w:val="00136028"/>
    <w:rsid w:val="001368A5"/>
    <w:rsid w:val="00173436"/>
    <w:rsid w:val="00196070"/>
    <w:rsid w:val="002A5CE8"/>
    <w:rsid w:val="002D58DE"/>
    <w:rsid w:val="003026A9"/>
    <w:rsid w:val="0032349F"/>
    <w:rsid w:val="00347DC1"/>
    <w:rsid w:val="003B4A9C"/>
    <w:rsid w:val="004F286B"/>
    <w:rsid w:val="005067CC"/>
    <w:rsid w:val="00567E5E"/>
    <w:rsid w:val="00576269"/>
    <w:rsid w:val="00583501"/>
    <w:rsid w:val="00584E83"/>
    <w:rsid w:val="00592012"/>
    <w:rsid w:val="00595F36"/>
    <w:rsid w:val="005A06DB"/>
    <w:rsid w:val="005A07E2"/>
    <w:rsid w:val="005B673A"/>
    <w:rsid w:val="005C1BF5"/>
    <w:rsid w:val="006077FC"/>
    <w:rsid w:val="006312D7"/>
    <w:rsid w:val="0069761C"/>
    <w:rsid w:val="006A7535"/>
    <w:rsid w:val="006C46AF"/>
    <w:rsid w:val="0077283F"/>
    <w:rsid w:val="007876A5"/>
    <w:rsid w:val="007C650D"/>
    <w:rsid w:val="007D4123"/>
    <w:rsid w:val="00823503"/>
    <w:rsid w:val="00854456"/>
    <w:rsid w:val="00874C9E"/>
    <w:rsid w:val="008A5EC6"/>
    <w:rsid w:val="008B595C"/>
    <w:rsid w:val="00910B73"/>
    <w:rsid w:val="00981D10"/>
    <w:rsid w:val="00A17948"/>
    <w:rsid w:val="00A34C2E"/>
    <w:rsid w:val="00A65457"/>
    <w:rsid w:val="00A7417C"/>
    <w:rsid w:val="00AD2A16"/>
    <w:rsid w:val="00B05FFF"/>
    <w:rsid w:val="00B55025"/>
    <w:rsid w:val="00B814BD"/>
    <w:rsid w:val="00BE4907"/>
    <w:rsid w:val="00C40387"/>
    <w:rsid w:val="00C94B2E"/>
    <w:rsid w:val="00CB6D22"/>
    <w:rsid w:val="00D435D4"/>
    <w:rsid w:val="00D5129D"/>
    <w:rsid w:val="00DC2CBF"/>
    <w:rsid w:val="00DE71C2"/>
    <w:rsid w:val="00E12461"/>
    <w:rsid w:val="00E174F2"/>
    <w:rsid w:val="00E269E3"/>
    <w:rsid w:val="00E40FDD"/>
    <w:rsid w:val="00E517E4"/>
    <w:rsid w:val="00E65EA6"/>
    <w:rsid w:val="00E94445"/>
    <w:rsid w:val="00F60AA6"/>
    <w:rsid w:val="00F947ED"/>
    <w:rsid w:val="00FE286A"/>
    <w:rsid w:val="00FF161D"/>
    <w:rsid w:val="25DC4098"/>
    <w:rsid w:val="27C2252E"/>
    <w:rsid w:val="3C21686B"/>
    <w:rsid w:val="40352920"/>
    <w:rsid w:val="47EF4979"/>
    <w:rsid w:val="4B837C30"/>
    <w:rsid w:val="4C30607B"/>
    <w:rsid w:val="5A407A4A"/>
    <w:rsid w:val="64E51844"/>
    <w:rsid w:val="7A18756B"/>
    <w:rsid w:val="7AD9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3"/>
    <w:unhideWhenUsed/>
    <w:qFormat/>
    <w:uiPriority w:val="99"/>
    <w:pPr>
      <w:jc w:val="left"/>
    </w:pPr>
    <w:rPr>
      <w:rFonts w:ascii="Calibri" w:hAnsi="Calibri"/>
      <w:szCs w:val="22"/>
    </w:rPr>
  </w:style>
  <w:style w:type="paragraph" w:styleId="3">
    <w:name w:val="Body Text"/>
    <w:basedOn w:val="1"/>
    <w:link w:val="18"/>
    <w:qFormat/>
    <w:uiPriority w:val="99"/>
    <w:pPr>
      <w:spacing w:line="600" w:lineRule="atLeast"/>
    </w:pPr>
    <w:rPr>
      <w:rFonts w:eastAsia="仿宋_GB2312"/>
      <w:color w:val="000000"/>
      <w:sz w:val="24"/>
    </w:rPr>
  </w:style>
  <w:style w:type="paragraph" w:styleId="4">
    <w:name w:val="Date"/>
    <w:basedOn w:val="1"/>
    <w:next w:val="1"/>
    <w:link w:val="14"/>
    <w:qFormat/>
    <w:uiPriority w:val="99"/>
    <w:pPr>
      <w:ind w:left="100" w:leftChars="2500"/>
    </w:pPr>
  </w:style>
  <w:style w:type="paragraph" w:styleId="5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2"/>
    <w:basedOn w:val="1"/>
    <w:link w:val="26"/>
    <w:unhideWhenUsed/>
    <w:qFormat/>
    <w:uiPriority w:val="99"/>
    <w:pPr>
      <w:spacing w:after="120" w:line="480" w:lineRule="auto"/>
    </w:pPr>
  </w:style>
  <w:style w:type="table" w:styleId="10">
    <w:name w:val="Table Grid"/>
    <w:basedOn w:val="9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99"/>
    <w:rPr>
      <w:rFonts w:cs="Times New Roman"/>
    </w:rPr>
  </w:style>
  <w:style w:type="character" w:styleId="13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4">
    <w:name w:val="日期 Char"/>
    <w:basedOn w:val="11"/>
    <w:link w:val="4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页眉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11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xl34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/>
      <w:kern w:val="0"/>
      <w:szCs w:val="21"/>
    </w:rPr>
  </w:style>
  <w:style w:type="character" w:customStyle="1" w:styleId="18">
    <w:name w:val="正文文本 Char"/>
    <w:basedOn w:val="11"/>
    <w:link w:val="3"/>
    <w:qFormat/>
    <w:uiPriority w:val="99"/>
    <w:rPr>
      <w:rFonts w:ascii="Times New Roman" w:hAnsi="Times New Roman" w:eastAsia="仿宋_GB2312" w:cs="Times New Roman"/>
      <w:color w:val="000000"/>
      <w:sz w:val="24"/>
      <w:szCs w:val="24"/>
    </w:rPr>
  </w:style>
  <w:style w:type="paragraph" w:customStyle="1" w:styleId="19">
    <w:name w:val="p0"/>
    <w:qFormat/>
    <w:uiPriority w:val="99"/>
    <w:rPr>
      <w:rFonts w:ascii="Times New Roman" w:hAnsi="Times New Roman" w:eastAsia="宋体" w:cs="Times New Roman"/>
      <w:szCs w:val="21"/>
      <w:lang w:val="en-US" w:eastAsia="zh-CN" w:bidi="ar-SA"/>
    </w:rPr>
  </w:style>
  <w:style w:type="paragraph" w:customStyle="1" w:styleId="20">
    <w:name w:val="样式1"/>
    <w:basedOn w:val="1"/>
    <w:qFormat/>
    <w:uiPriority w:val="99"/>
  </w:style>
  <w:style w:type="paragraph" w:customStyle="1" w:styleId="21">
    <w:name w:val="列出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22">
    <w:name w:val="批注框文本 Char"/>
    <w:basedOn w:val="11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文字 Char"/>
    <w:basedOn w:val="11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24">
    <w:name w:val="font11"/>
    <w:basedOn w:val="11"/>
    <w:qFormat/>
    <w:uiPriority w:val="0"/>
    <w:rPr>
      <w:rFonts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25">
    <w:name w:val="font2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6">
    <w:name w:val="正文文本 2 Char"/>
    <w:basedOn w:val="11"/>
    <w:link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7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8">
    <w:name w:val="font41"/>
    <w:basedOn w:val="1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9">
    <w:name w:val="font01"/>
    <w:basedOn w:val="1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xitong114.com</Company>
  <Pages>17</Pages>
  <Words>7054</Words>
  <Characters>11410</Characters>
  <Lines>112</Lines>
  <Paragraphs>31</Paragraphs>
  <TotalTime>19</TotalTime>
  <ScaleCrop>false</ScaleCrop>
  <LinksUpToDate>false</LinksUpToDate>
  <CharactersWithSpaces>12493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2023-03-01T00:57:00Z</dcterms:created>
  <dc:creator>xt114</dc:creator>
  <cp:lastModifiedBy>于维</cp:lastModifiedBy>
  <cp:lastPrinted>2022-12-11T07:53:00Z</cp:lastPrinted>
  <dcterms:modified xsi:type="dcterms:W3CDTF">2023-03-02T10:18:06Z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A88C9647691F4CFB9F93FC08FD5E8B53</vt:lpwstr>
  </property>
</Properties>
</file>