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黑体"/>
          <w:sz w:val="36"/>
        </w:rPr>
      </w:pPr>
      <w:r>
        <w:rPr>
          <w:rFonts w:hint="eastAsia" w:ascii="Times New Roman" w:hAnsi="Times New Roman" w:eastAsia="黑体"/>
          <w:sz w:val="36"/>
        </w:rPr>
        <w:t>油莎豆新品种</w:t>
      </w:r>
      <w:r>
        <w:rPr>
          <w:rFonts w:hint="eastAsia" w:ascii="Times New Roman" w:hAnsi="Times New Roman" w:eastAsia="黑体"/>
          <w:sz w:val="36"/>
          <w:lang w:eastAsia="zh-CN"/>
        </w:rPr>
        <w:t>吉莎</w:t>
      </w:r>
      <w:r>
        <w:rPr>
          <w:rFonts w:hint="eastAsia" w:ascii="Times New Roman" w:hAnsi="Times New Roman" w:eastAsia="黑体"/>
          <w:sz w:val="36"/>
          <w:lang w:val="en-US" w:eastAsia="zh-CN"/>
        </w:rPr>
        <w:t>13</w:t>
      </w:r>
      <w:r>
        <w:rPr>
          <w:rFonts w:hint="eastAsia" w:ascii="Times New Roman" w:hAnsi="Times New Roman" w:eastAsia="黑体"/>
          <w:sz w:val="36"/>
        </w:rPr>
        <w:t>试验总结报告</w:t>
      </w:r>
    </w:p>
    <w:p>
      <w:pPr>
        <w:spacing w:line="360" w:lineRule="auto"/>
        <w:jc w:val="center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（2021-2022年度）</w:t>
      </w:r>
    </w:p>
    <w:p>
      <w:pPr>
        <w:spacing w:line="360" w:lineRule="exact"/>
        <w:ind w:firstLine="480" w:firstLineChars="200"/>
        <w:rPr>
          <w:rFonts w:ascii="宋体" w:hAnsi="宋体" w:cs="宋体"/>
          <w:sz w:val="24"/>
          <w:szCs w:val="16"/>
        </w:rPr>
      </w:pP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16"/>
        </w:rPr>
      </w:pPr>
      <w:r>
        <w:rPr>
          <w:rFonts w:hint="eastAsia" w:ascii="仿宋" w:hAnsi="仿宋" w:eastAsia="仿宋" w:cs="仿宋"/>
          <w:b/>
          <w:sz w:val="24"/>
          <w:szCs w:val="16"/>
        </w:rPr>
        <w:t>一、试验目的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选育块茎（果实）饱满整齐、成熟一致、多抗、高产、优质、适合机械化收获，比对照增产5%以上的新品种。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16"/>
        </w:rPr>
      </w:pPr>
      <w:r>
        <w:rPr>
          <w:rFonts w:hint="eastAsia" w:ascii="仿宋" w:hAnsi="仿宋" w:eastAsia="仿宋" w:cs="仿宋"/>
          <w:b/>
          <w:sz w:val="24"/>
          <w:szCs w:val="16"/>
        </w:rPr>
        <w:t>二、参试材料及试验地点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16"/>
        </w:rPr>
      </w:pPr>
      <w:r>
        <w:rPr>
          <w:rFonts w:hint="eastAsia" w:ascii="仿宋" w:hAnsi="仿宋" w:eastAsia="仿宋" w:cs="仿宋"/>
          <w:b/>
          <w:sz w:val="24"/>
          <w:szCs w:val="16"/>
        </w:rPr>
        <w:t>1、参试材料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426"/>
        <w:gridCol w:w="1537"/>
        <w:gridCol w:w="2804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07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bookmarkStart w:id="0" w:name="_Hlk52226265"/>
            <w:r>
              <w:rPr>
                <w:rFonts w:hint="eastAsia" w:ascii="Times New Roman" w:hAnsi="Times New Roman" w:eastAsia="仿宋"/>
                <w:b/>
                <w:bCs/>
              </w:rPr>
              <w:t>试验类别</w:t>
            </w:r>
          </w:p>
        </w:tc>
        <w:tc>
          <w:tcPr>
            <w:tcW w:w="142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试验时间</w:t>
            </w:r>
          </w:p>
        </w:tc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参试材料</w:t>
            </w:r>
          </w:p>
        </w:tc>
        <w:tc>
          <w:tcPr>
            <w:tcW w:w="280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供种单位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试验年限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</w:rPr>
              <w:t>区域</w:t>
            </w:r>
            <w:r>
              <w:rPr>
                <w:rFonts w:hint="eastAsia" w:ascii="Times New Roman" w:hAnsi="Times New Roman" w:eastAsia="仿宋"/>
                <w:b/>
                <w:bCs/>
              </w:rPr>
              <w:t>试验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2021-2022年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中油莎1号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吉林省农业科学院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杨向东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8" w:type="dxa"/>
            <w:vMerge w:val="continue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2021-2022年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JYS-3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吉林省农业科学院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杨向东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  <w:r>
              <w:rPr>
                <w:rFonts w:hint="eastAsia" w:ascii="Times New Roman" w:hAnsi="Times New Roman" w:eastAsia="仿宋"/>
                <w:b/>
                <w:bCs/>
              </w:rPr>
              <w:t>生产试验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2022年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中油莎1号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吉林省农业科学院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杨向东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2022年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JYS-3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吉林省农业科学院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</w:rPr>
            </w:pPr>
            <w:r>
              <w:rPr>
                <w:rFonts w:hint="eastAsia" w:ascii="Times New Roman" w:hAnsi="Times New Roman" w:eastAsia="仿宋"/>
              </w:rPr>
              <w:t>杨向东</w:t>
            </w:r>
          </w:p>
        </w:tc>
      </w:tr>
      <w:bookmarkEnd w:id="0"/>
    </w:tbl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bookmarkStart w:id="1" w:name="_Hlk52226313"/>
      <w:r>
        <w:rPr>
          <w:rFonts w:hint="eastAsia" w:ascii="仿宋" w:hAnsi="仿宋" w:eastAsia="仿宋"/>
          <w:sz w:val="24"/>
          <w:szCs w:val="24"/>
        </w:rPr>
        <w:t>以上试验对照品种为中油莎1号。</w:t>
      </w:r>
    </w:p>
    <w:p>
      <w:pPr>
        <w:numPr>
          <w:ilvl w:val="255"/>
          <w:numId w:val="0"/>
        </w:numPr>
        <w:spacing w:line="360" w:lineRule="auto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2、试验地点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2021-2022年区域试验点和2022年生产试验点均为以下3个地点，分别为</w:t>
      </w:r>
      <w:r>
        <w:rPr>
          <w:rFonts w:ascii="Times New Roman" w:hAnsi="Times New Roman" w:eastAsia="仿宋"/>
          <w:sz w:val="24"/>
          <w:szCs w:val="16"/>
        </w:rPr>
        <w:t>前郭尔罗斯蒙古族自治县</w:t>
      </w:r>
      <w:r>
        <w:rPr>
          <w:rFonts w:hint="eastAsia" w:ascii="Times New Roman" w:hAnsi="Times New Roman" w:eastAsia="仿宋"/>
          <w:sz w:val="24"/>
          <w:szCs w:val="16"/>
        </w:rPr>
        <w:t>、双辽市、农安县，详情见下表：</w:t>
      </w:r>
    </w:p>
    <w:bookmarkEnd w:id="1"/>
    <w:tbl>
      <w:tblPr>
        <w:tblStyle w:val="5"/>
        <w:tblW w:w="913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522"/>
        <w:gridCol w:w="3618"/>
        <w:gridCol w:w="1107"/>
        <w:gridCol w:w="13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序号</w:t>
            </w:r>
          </w:p>
        </w:tc>
        <w:tc>
          <w:tcPr>
            <w:tcW w:w="2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地点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单位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联系人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</w:t>
            </w:r>
          </w:p>
        </w:tc>
        <w:tc>
          <w:tcPr>
            <w:tcW w:w="2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60" w:afterAutospacing="0" w:line="330" w:lineRule="atLeast"/>
              <w:jc w:val="center"/>
              <w:rPr>
                <w:rFonts w:hint="default" w:ascii="仿宋" w:hAnsi="仿宋" w:eastAsia="仿宋" w:cs="仿宋"/>
              </w:rPr>
            </w:pPr>
            <w:r>
              <w:fldChar w:fldCharType="begin"/>
            </w:r>
            <w:r>
              <w:instrText xml:space="preserve"> HYPERLINK "https://www.so.com/link?m=b2DlbzgUWTFpbz4HLIJhDBCMWJd93ESsHBOTPB8D9GoSMcrcUtPWBCzp8X6jr2v8XCe8DYka3P1KHdK5vUYYl9o59G2/eopyrWAysdL2IUUApAn+9KCUAiRO62rzf92u6NYqx84sG0PjfAQrE7gbZLac743VnjJjgKl5tdZLTonLHvvqWSxeVEw==" \t "https://www.so.com/_blank" </w:instrText>
            </w:r>
            <w:r>
              <w:fldChar w:fldCharType="separate"/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</w:rPr>
              <w:t>前郭尔罗斯蒙古族自治县海勃日戈镇龙坑村</w:t>
            </w:r>
            <w:r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</w:rPr>
              <w:fldChar w:fldCharType="end"/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吉林省农业科学院经济植物研究所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魏尊苗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13351232096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</w:t>
            </w:r>
          </w:p>
        </w:tc>
        <w:tc>
          <w:tcPr>
            <w:tcW w:w="2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双辽市兴隆镇兴隆村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双辽市华农农业科学研究所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张建华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13843465900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3</w:t>
            </w:r>
          </w:p>
        </w:tc>
        <w:tc>
          <w:tcPr>
            <w:tcW w:w="2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农安县杨树林乡白山村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吉林省农业科学院农业生物技术研究所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杨春明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18643438855</w:t>
            </w:r>
          </w:p>
        </w:tc>
      </w:tr>
    </w:tbl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三、试验设计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区域试验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采用随机区组设计，3次重复，4行区，行长10m，行距60cm，株距10cm，以中油莎1号为对照，试验小区周围各设10m保护行。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bCs/>
          <w:sz w:val="24"/>
          <w:szCs w:val="16"/>
        </w:rPr>
      </w:pPr>
      <w:r>
        <w:rPr>
          <w:rFonts w:hint="eastAsia" w:ascii="Times New Roman" w:hAnsi="Times New Roman" w:eastAsia="仿宋"/>
          <w:b/>
          <w:bCs/>
          <w:sz w:val="24"/>
          <w:szCs w:val="16"/>
        </w:rPr>
        <w:t>生产试验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每个试验点种植150m</w:t>
      </w:r>
      <w:r>
        <w:rPr>
          <w:rFonts w:hint="eastAsia" w:ascii="Times New Roman" w:hAnsi="Times New Roman" w:eastAsia="仿宋"/>
          <w:sz w:val="24"/>
          <w:szCs w:val="16"/>
          <w:vertAlign w:val="superscript"/>
        </w:rPr>
        <w:t>2</w:t>
      </w:r>
      <w:r>
        <w:rPr>
          <w:rFonts w:hint="eastAsia" w:ascii="Times New Roman" w:hAnsi="Times New Roman" w:eastAsia="仿宋"/>
          <w:sz w:val="24"/>
          <w:szCs w:val="16"/>
        </w:rPr>
        <w:t>，行距60cm，株距10cm，行长10m，以中油莎1号为对照，试验小区周围各设10 m保护行。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四、试验概况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区域试验共设试验点3个，各试验点均按试验方案落实试验计划，并按试验要求认真执行，均得到了准确的试验结果，于11月30日前上报汇总单位。</w:t>
      </w:r>
    </w:p>
    <w:p>
      <w:pPr>
        <w:spacing w:line="360" w:lineRule="auto"/>
        <w:ind w:firstLine="480" w:firstLineChars="200"/>
        <w:rPr>
          <w:rFonts w:ascii="Times New Roman" w:hAnsi="Times New Roman" w:eastAsia="仿宋"/>
          <w:sz w:val="24"/>
          <w:szCs w:val="16"/>
        </w:rPr>
      </w:pPr>
      <w:r>
        <w:rPr>
          <w:rFonts w:hint="eastAsia" w:ascii="Times New Roman" w:hAnsi="Times New Roman" w:eastAsia="仿宋"/>
          <w:sz w:val="24"/>
          <w:szCs w:val="16"/>
        </w:rPr>
        <w:t>各试验点于5月中旬播种，播种时土壤墒情较好，各材料出苗率均在95%以上。参试材料在各试验点综合性状表现已汇总（详见表1、表2、表3）。</w:t>
      </w:r>
    </w:p>
    <w:p>
      <w:pPr>
        <w:spacing w:line="360" w:lineRule="auto"/>
        <w:ind w:firstLine="482" w:firstLineChars="200"/>
        <w:rPr>
          <w:rFonts w:ascii="Times New Roman" w:hAnsi="Times New Roman" w:eastAsia="仿宋"/>
          <w:b/>
          <w:sz w:val="24"/>
          <w:szCs w:val="16"/>
        </w:rPr>
      </w:pPr>
      <w:r>
        <w:rPr>
          <w:rFonts w:hint="eastAsia" w:ascii="Times New Roman" w:hAnsi="Times New Roman" w:eastAsia="仿宋"/>
          <w:b/>
          <w:sz w:val="24"/>
          <w:szCs w:val="16"/>
        </w:rPr>
        <w:t>五、品种综合评价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Times New Roman" w:hAnsi="Times New Roman" w:eastAsia="仿宋"/>
          <w:b/>
          <w:bCs/>
          <w:sz w:val="24"/>
          <w:szCs w:val="16"/>
        </w:rPr>
        <w:t>中油莎1号：</w:t>
      </w:r>
      <w:r>
        <w:rPr>
          <w:rFonts w:hint="eastAsia" w:ascii="仿宋" w:hAnsi="仿宋" w:eastAsia="仿宋" w:cs="仿宋"/>
          <w:sz w:val="24"/>
          <w:szCs w:val="24"/>
        </w:rPr>
        <w:t>生育期123天左右，植株丛生，株型分散，叶片绿色（详见表1-1）。单叶互生、叶片狭长，叶宽6.7mm, 叶形针形，表皮光滑，叶脉平直，株高109.2cm；须根系，根系发达、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分蘖数</w:t>
      </w:r>
      <w:r>
        <w:rPr>
          <w:rFonts w:hint="eastAsia" w:ascii="仿宋" w:hAnsi="仿宋" w:eastAsia="仿宋" w:cs="仿宋"/>
          <w:sz w:val="24"/>
          <w:szCs w:val="24"/>
        </w:rPr>
        <w:t>为42.5个。块茎呈椭圆形，粒长16.0mm，粒长/粒宽比1.40，表皮黄色，干果百粒重73.72g，单株块茎数量112.3个（表3-1）。2021年区域试验平均产量为7147.80kg/hm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。2022年区域试验平均产量为7015.60kg/hm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，两年平均产量7081.70kg/hm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（表2-1）；2022年生产试验平均产量为7317.67kg/hm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（表2-2）。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Times New Roman" w:hAnsi="Times New Roman" w:eastAsia="仿宋"/>
          <w:b/>
          <w:bCs/>
          <w:sz w:val="24"/>
          <w:szCs w:val="16"/>
        </w:rPr>
        <w:t>JYS-3（吉莎13）：</w:t>
      </w:r>
      <w:r>
        <w:rPr>
          <w:rFonts w:hint="eastAsia" w:ascii="仿宋" w:hAnsi="仿宋" w:eastAsia="仿宋" w:cs="仿宋"/>
          <w:sz w:val="24"/>
          <w:szCs w:val="24"/>
        </w:rPr>
        <w:t>生育期122天左右，植株丛生，株型收敛，叶片绿色。单叶互生、叶片狭长，叶宽7.3mm，叶形针形，表皮光滑，叶脉平直（详见表1-2），株高134.7cm；须根系，根系发达、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分蘖数</w:t>
      </w:r>
      <w:r>
        <w:rPr>
          <w:rFonts w:hint="eastAsia" w:ascii="仿宋" w:hAnsi="仿宋" w:eastAsia="仿宋" w:cs="仿宋"/>
          <w:sz w:val="24"/>
          <w:szCs w:val="24"/>
        </w:rPr>
        <w:t>46.7个。块茎呈椭圆形，粒长15.3mm，粒长/粒宽比1.27，表皮黄色，干果百粒重69.92g，单株块茎数量138.0个（表3-2）。2021年区域试验平均产量为7775.55kg/hm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，比CK增产7.89%。2022年区域试验平均产量为7725.56 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，比CK增产10.13%，两年平均产量7750.56 kg/hm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，两年平均比对照品种中油莎1号增产9.46% %（表2-1）。经吉林省农业科学院植物保护研究所田间鉴定，整个生育期内未见病虫害发生。经农业农村部农产品及加工品质量监督检验测试中心分析，块茎粗脂肪19.99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%</w:t>
      </w:r>
      <w:r>
        <w:rPr>
          <w:rFonts w:hint="eastAsia" w:ascii="仿宋" w:hAnsi="仿宋" w:eastAsia="仿宋" w:cs="仿宋"/>
          <w:sz w:val="24"/>
          <w:szCs w:val="24"/>
        </w:rPr>
        <w:t>，淀粉26.89%，蛋白质5.83%，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可溶性</w:t>
      </w:r>
      <w:r>
        <w:rPr>
          <w:rFonts w:hint="eastAsia" w:ascii="仿宋" w:hAnsi="仿宋" w:eastAsia="仿宋" w:cs="仿宋"/>
          <w:sz w:val="24"/>
          <w:szCs w:val="24"/>
        </w:rPr>
        <w:t>糖23.28%。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701" w:bottom="1440" w:left="1701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spacing w:line="360" w:lineRule="auto"/>
        <w:jc w:val="center"/>
        <w:rPr>
          <w:rFonts w:ascii="Times New Roman" w:hAnsi="Times New Roman" w:eastAsia="仿宋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  <w:r>
        <w:rPr>
          <w:rFonts w:hint="eastAsia" w:ascii="Times New Roman" w:hAnsi="Times New Roman" w:eastAsia="仿宋"/>
          <w:b/>
          <w:sz w:val="24"/>
          <w:szCs w:val="24"/>
        </w:rPr>
        <w:t>表1-1  2021-2022年油莎豆新品种区试材料主要生育性状汇总表</w:t>
      </w:r>
    </w:p>
    <w:tbl>
      <w:tblPr>
        <w:tblStyle w:val="5"/>
        <w:tblW w:w="518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066"/>
        <w:gridCol w:w="1763"/>
        <w:gridCol w:w="973"/>
        <w:gridCol w:w="862"/>
        <w:gridCol w:w="1014"/>
        <w:gridCol w:w="939"/>
        <w:gridCol w:w="800"/>
        <w:gridCol w:w="862"/>
        <w:gridCol w:w="785"/>
        <w:gridCol w:w="764"/>
        <w:gridCol w:w="1015"/>
        <w:gridCol w:w="1218"/>
        <w:gridCol w:w="991"/>
        <w:gridCol w:w="10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品种名称</w:t>
            </w:r>
          </w:p>
        </w:tc>
        <w:tc>
          <w:tcPr>
            <w:tcW w:w="3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年份</w:t>
            </w:r>
          </w:p>
        </w:tc>
        <w:tc>
          <w:tcPr>
            <w:tcW w:w="5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试验地点</w:t>
            </w:r>
          </w:p>
        </w:tc>
        <w:tc>
          <w:tcPr>
            <w:tcW w:w="3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播种期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月/日</w:t>
            </w:r>
          </w:p>
        </w:tc>
        <w:tc>
          <w:tcPr>
            <w:tcW w:w="2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出苗期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月/日</w:t>
            </w:r>
          </w:p>
        </w:tc>
        <w:tc>
          <w:tcPr>
            <w:tcW w:w="3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成熟期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月/日</w:t>
            </w:r>
          </w:p>
        </w:tc>
        <w:tc>
          <w:tcPr>
            <w:tcW w:w="3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生育期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（天）</w:t>
            </w:r>
          </w:p>
        </w:tc>
        <w:tc>
          <w:tcPr>
            <w:tcW w:w="2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叶形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叶宽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(mm)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叶色</w:t>
            </w:r>
          </w:p>
        </w:tc>
        <w:tc>
          <w:tcPr>
            <w:tcW w:w="2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株型</w:t>
            </w:r>
          </w:p>
        </w:tc>
        <w:tc>
          <w:tcPr>
            <w:tcW w:w="3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抗旱性</w:t>
            </w: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抗倒伏性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抗虫性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中油莎1号CK</w:t>
            </w:r>
          </w:p>
        </w:tc>
        <w:tc>
          <w:tcPr>
            <w:tcW w:w="345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2021年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6/2</w:t>
            </w: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120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6.3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34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5/17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5/31</w:t>
            </w: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9/29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121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6.5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34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5/16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5/28</w:t>
            </w: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7.1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34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122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6.6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345" w:type="pct"/>
            <w:vMerge w:val="restart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2022年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5/10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5/30</w:t>
            </w: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6.1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34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5/28</w:t>
            </w: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125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7.1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345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5/20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5/29</w:t>
            </w: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7.2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34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124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6.8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9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两年平均</w:t>
            </w:r>
          </w:p>
        </w:tc>
        <w:tc>
          <w:tcPr>
            <w:tcW w:w="3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123</w:t>
            </w: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针形</w:t>
            </w:r>
          </w:p>
        </w:tc>
        <w:tc>
          <w:tcPr>
            <w:tcW w:w="2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6.7</w:t>
            </w:r>
          </w:p>
        </w:tc>
        <w:tc>
          <w:tcPr>
            <w:tcW w:w="2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2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分散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  <w:t>中</w:t>
            </w:r>
          </w:p>
        </w:tc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</w:tbl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tbl>
      <w:tblPr>
        <w:tblStyle w:val="5"/>
        <w:tblpPr w:leftFromText="180" w:rightFromText="180" w:vertAnchor="text" w:horzAnchor="page" w:tblpXSpec="center" w:tblpY="479"/>
        <w:tblOverlap w:val="never"/>
        <w:tblW w:w="516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974"/>
        <w:gridCol w:w="1701"/>
        <w:gridCol w:w="954"/>
        <w:gridCol w:w="939"/>
        <w:gridCol w:w="1016"/>
        <w:gridCol w:w="939"/>
        <w:gridCol w:w="897"/>
        <w:gridCol w:w="767"/>
        <w:gridCol w:w="710"/>
        <w:gridCol w:w="741"/>
        <w:gridCol w:w="993"/>
        <w:gridCol w:w="1245"/>
        <w:gridCol w:w="1017"/>
        <w:gridCol w:w="10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品种名称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年份</w:t>
            </w:r>
          </w:p>
        </w:tc>
        <w:tc>
          <w:tcPr>
            <w:tcW w:w="5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试验地点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播种期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月/日</w:t>
            </w:r>
          </w:p>
        </w:tc>
        <w:tc>
          <w:tcPr>
            <w:tcW w:w="3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出苗期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月/日</w:t>
            </w:r>
          </w:p>
        </w:tc>
        <w:tc>
          <w:tcPr>
            <w:tcW w:w="3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成熟期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月/日</w:t>
            </w:r>
          </w:p>
        </w:tc>
        <w:tc>
          <w:tcPr>
            <w:tcW w:w="3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生育期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（天）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叶形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叶宽(mm)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叶色</w:t>
            </w:r>
          </w:p>
        </w:tc>
        <w:tc>
          <w:tcPr>
            <w:tcW w:w="2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株型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抗旱性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抗倒伏性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抗虫性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抗病性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JYS-3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（吉莎13）</w:t>
            </w:r>
          </w:p>
        </w:tc>
        <w:tc>
          <w:tcPr>
            <w:tcW w:w="316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2021年</w:t>
            </w: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6/3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119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7.3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1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5/31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7.3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1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5/17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5/31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7.1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16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121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7.2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2022年</w:t>
            </w: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5/31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7.0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1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5/18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5/30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123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7.7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1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5/20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6/1</w:t>
            </w: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9/30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121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8,1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16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3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122</w:t>
            </w:r>
          </w:p>
        </w:tc>
        <w:tc>
          <w:tcPr>
            <w:tcW w:w="2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7.4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两年平均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122</w:t>
            </w:r>
          </w:p>
        </w:tc>
        <w:tc>
          <w:tcPr>
            <w:tcW w:w="2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针形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7.3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绿色</w:t>
            </w:r>
          </w:p>
        </w:tc>
        <w:tc>
          <w:tcPr>
            <w:tcW w:w="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收敛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  <w:t>中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强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  <w:r>
        <w:rPr>
          <w:rFonts w:hint="eastAsia" w:ascii="Times New Roman" w:hAnsi="Times New Roman" w:eastAsia="仿宋"/>
          <w:b/>
          <w:sz w:val="24"/>
          <w:szCs w:val="24"/>
        </w:rPr>
        <w:t>表1-2  2021-2022年油莎豆新品种区试材料主要生育性状汇总表</w:t>
      </w: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  <w:r>
        <w:rPr>
          <w:rFonts w:hint="eastAsia" w:ascii="Times New Roman" w:hAnsi="Times New Roman" w:eastAsia="仿宋"/>
          <w:b/>
          <w:sz w:val="24"/>
          <w:szCs w:val="24"/>
        </w:rPr>
        <w:t>表2-1  2021-2022年油莎豆新品种区域试验产量结果汇总表</w:t>
      </w:r>
    </w:p>
    <w:tbl>
      <w:tblPr>
        <w:tblStyle w:val="5"/>
        <w:tblW w:w="490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986"/>
        <w:gridCol w:w="1535"/>
        <w:gridCol w:w="1133"/>
        <w:gridCol w:w="1162"/>
        <w:gridCol w:w="1028"/>
        <w:gridCol w:w="1028"/>
        <w:gridCol w:w="1028"/>
        <w:gridCol w:w="1072"/>
        <w:gridCol w:w="1116"/>
        <w:gridCol w:w="1224"/>
        <w:gridCol w:w="1028"/>
        <w:gridCol w:w="9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品种名称</w:t>
            </w:r>
          </w:p>
        </w:tc>
        <w:tc>
          <w:tcPr>
            <w:tcW w:w="3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年份</w:t>
            </w:r>
          </w:p>
        </w:tc>
        <w:tc>
          <w:tcPr>
            <w:tcW w:w="5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地点</w:t>
            </w:r>
          </w:p>
        </w:tc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小区面积（m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）</w:t>
            </w:r>
          </w:p>
        </w:tc>
        <w:tc>
          <w:tcPr>
            <w:tcW w:w="39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实收面积（m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）</w:t>
            </w:r>
          </w:p>
        </w:tc>
        <w:tc>
          <w:tcPr>
            <w:tcW w:w="1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小区10m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产量（kg）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平均亩产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公顷产量</w:t>
            </w:r>
          </w:p>
        </w:tc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与CK%</w:t>
            </w:r>
          </w:p>
        </w:tc>
        <w:tc>
          <w:tcPr>
            <w:tcW w:w="3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5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Ⅰ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Ⅱ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Ⅲ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（kg/亩）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（kg/hm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）</w:t>
            </w:r>
          </w:p>
        </w:tc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中油莎1号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CK</w:t>
            </w:r>
          </w:p>
        </w:tc>
        <w:tc>
          <w:tcPr>
            <w:tcW w:w="33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2021</w:t>
            </w: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吉林省前郭县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7.32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8.28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6.27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7.29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486.0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7290.0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0.00</w:t>
            </w:r>
          </w:p>
        </w:tc>
        <w:tc>
          <w:tcPr>
            <w:tcW w:w="320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7.03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7.58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7.12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7.24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482.9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7243.3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0.00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6.18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7.27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6.91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460.7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6910.0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0.00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  <w:bookmarkStart w:id="2" w:name="OLE_LINK1" w:colFirst="5" w:colLast="11"/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7.21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7.35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6.89 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7.15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476.5</w:t>
            </w:r>
            <w:r>
              <w:rPr>
                <w:rFonts w:ascii="仿宋" w:hAnsi="仿宋" w:eastAsia="仿宋" w:cs="仿宋"/>
                <w:b/>
                <w:kern w:val="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7147.8</w:t>
            </w:r>
            <w:r>
              <w:rPr>
                <w:rFonts w:ascii="仿宋" w:hAnsi="仿宋" w:eastAsia="仿宋" w:cs="仿宋"/>
                <w:b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0.00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2022</w:t>
            </w: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吉林省前郭县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6.18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7.27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6.91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460.67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6910.0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0.00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7.03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6.21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7.82 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7.02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468.00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7020.0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0.00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6.86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7.18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7.31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7.12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474.44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7116.7</w:t>
            </w:r>
            <w:r>
              <w:rPr>
                <w:rFonts w:ascii="仿宋" w:hAnsi="仿宋" w:eastAsia="仿宋" w:cs="仿宋"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0.00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7.06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6.52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7.47 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7.02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467.70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7015.6</w:t>
            </w:r>
            <w:r>
              <w:rPr>
                <w:rFonts w:ascii="仿宋" w:hAnsi="仿宋" w:eastAsia="仿宋" w:cs="仿宋"/>
                <w:b/>
                <w:bCs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0.00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8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两年平均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7.13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6.94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7.18 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7.08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472.10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7081.7</w:t>
            </w:r>
            <w:r>
              <w:rPr>
                <w:rFonts w:ascii="仿宋" w:hAnsi="仿宋" w:eastAsia="仿宋" w:cs="仿宋"/>
                <w:b/>
                <w:bCs/>
                <w:kern w:val="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 xml:space="preserve">0.00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4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品种名称</w:t>
            </w:r>
          </w:p>
        </w:tc>
        <w:tc>
          <w:tcPr>
            <w:tcW w:w="3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年份</w:t>
            </w:r>
          </w:p>
        </w:tc>
        <w:tc>
          <w:tcPr>
            <w:tcW w:w="5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地点</w:t>
            </w:r>
          </w:p>
        </w:tc>
        <w:tc>
          <w:tcPr>
            <w:tcW w:w="3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小区面积（m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）</w:t>
            </w:r>
          </w:p>
        </w:tc>
        <w:tc>
          <w:tcPr>
            <w:tcW w:w="39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实收面积（m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）</w:t>
            </w:r>
          </w:p>
        </w:tc>
        <w:tc>
          <w:tcPr>
            <w:tcW w:w="1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小区10m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产量（kg）</w:t>
            </w:r>
          </w:p>
        </w:tc>
        <w:tc>
          <w:tcPr>
            <w:tcW w:w="3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平均亩产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公顷产量</w:t>
            </w:r>
          </w:p>
        </w:tc>
        <w:tc>
          <w:tcPr>
            <w:tcW w:w="3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与CK%</w:t>
            </w:r>
          </w:p>
        </w:tc>
        <w:tc>
          <w:tcPr>
            <w:tcW w:w="32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5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Ⅰ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Ⅱ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Ⅲ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（kg/亩）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（kg/hm</w:t>
            </w:r>
            <w:r>
              <w:rPr>
                <w:rFonts w:hint="eastAsia" w:ascii="仿宋" w:hAnsi="仿宋" w:eastAsia="仿宋" w:cs="仿宋"/>
                <w:b/>
                <w:kern w:val="0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</w:rPr>
              <w:t>）</w:t>
            </w:r>
          </w:p>
        </w:tc>
        <w:tc>
          <w:tcPr>
            <w:tcW w:w="3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2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JYS-3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（吉莎13）</w:t>
            </w:r>
          </w:p>
        </w:tc>
        <w:tc>
          <w:tcPr>
            <w:tcW w:w="33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2021</w:t>
            </w: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吉林省前郭县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7.23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8.38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8.16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7.92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528.22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7923.33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8.69 </w:t>
            </w:r>
          </w:p>
        </w:tc>
        <w:tc>
          <w:tcPr>
            <w:tcW w:w="320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7.47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8.69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7.42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7.86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524.00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7860.00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8.51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7.03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7.58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8.02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7.54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502.89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7543.33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9.17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7.24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8.22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7.87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7.77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518.37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7775.55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8.79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2022</w:t>
            </w: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吉林省前郭县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7.47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8.09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7.42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7.66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510.67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7660.00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10.85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7.86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8.03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7.43 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7.77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518.22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7773.33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10.73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7.63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7.58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8.02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7.74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516.22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7743.33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 xml:space="preserve">8.81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33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平均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7.65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7.90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7.62 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7.73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515.04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7725.56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10.13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45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</w:rPr>
            </w:pPr>
          </w:p>
        </w:tc>
        <w:tc>
          <w:tcPr>
            <w:tcW w:w="8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两年平均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24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10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7.45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8.06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7.75 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7.75 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516.71 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7750.56 </w:t>
            </w:r>
          </w:p>
        </w:tc>
        <w:tc>
          <w:tcPr>
            <w:tcW w:w="3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 xml:space="preserve">9.46 </w:t>
            </w:r>
          </w:p>
        </w:tc>
        <w:tc>
          <w:tcPr>
            <w:tcW w:w="32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</w:tr>
    </w:tbl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  <w:r>
        <w:rPr>
          <w:rFonts w:hint="eastAsia" w:ascii="Times New Roman" w:hAnsi="Times New Roman" w:eastAsia="仿宋"/>
          <w:b/>
          <w:sz w:val="24"/>
          <w:szCs w:val="24"/>
        </w:rPr>
        <w:t>表2-2  2022年油莎豆新品种生产试验产量结果汇总表</w:t>
      </w:r>
    </w:p>
    <w:tbl>
      <w:tblPr>
        <w:tblStyle w:val="5"/>
        <w:tblW w:w="4897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975"/>
        <w:gridCol w:w="1726"/>
        <w:gridCol w:w="1154"/>
        <w:gridCol w:w="1133"/>
        <w:gridCol w:w="2489"/>
        <w:gridCol w:w="1395"/>
        <w:gridCol w:w="1917"/>
        <w:gridCol w:w="1473"/>
        <w:gridCol w:w="9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品种名称</w:t>
            </w:r>
          </w:p>
        </w:tc>
        <w:tc>
          <w:tcPr>
            <w:tcW w:w="3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年份</w:t>
            </w: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地点</w:t>
            </w: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种植面积（m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收获面积（m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小区100m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收获产量（kg）</w:t>
            </w:r>
          </w:p>
        </w:tc>
        <w:tc>
          <w:tcPr>
            <w:tcW w:w="4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每亩产量（kg</w:t>
            </w:r>
            <w:r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亩）</w:t>
            </w:r>
          </w:p>
        </w:tc>
        <w:tc>
          <w:tcPr>
            <w:tcW w:w="6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公顷产量（kg/hm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5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与CK比（%）</w:t>
            </w:r>
          </w:p>
        </w:tc>
        <w:tc>
          <w:tcPr>
            <w:tcW w:w="3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中油莎1号CK</w:t>
            </w:r>
          </w:p>
        </w:tc>
        <w:tc>
          <w:tcPr>
            <w:tcW w:w="33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76.61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510.99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7661.00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0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33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71.29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475.50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7129.00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0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33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71.63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477.77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7163.00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0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33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平均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73.18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488.09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7317.67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30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JYS-3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（吉莎13）</w:t>
            </w:r>
          </w:p>
        </w:tc>
        <w:tc>
          <w:tcPr>
            <w:tcW w:w="3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3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150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84.86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566.02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8486.00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10.77 </w:t>
            </w:r>
          </w:p>
        </w:tc>
        <w:tc>
          <w:tcPr>
            <w:tcW w:w="30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3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3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150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78.41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522.99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7841.00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9.47 </w:t>
            </w:r>
          </w:p>
        </w:tc>
        <w:tc>
          <w:tcPr>
            <w:tcW w:w="30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3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39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150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80.14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534.53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8014.00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12.41 </w:t>
            </w:r>
          </w:p>
        </w:tc>
        <w:tc>
          <w:tcPr>
            <w:tcW w:w="30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3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平均</w:t>
            </w:r>
          </w:p>
        </w:tc>
        <w:tc>
          <w:tcPr>
            <w:tcW w:w="3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150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100</w:t>
            </w:r>
          </w:p>
        </w:tc>
        <w:tc>
          <w:tcPr>
            <w:tcW w:w="2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81.14 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541.18 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8113.67 </w:t>
            </w: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 xml:space="preserve">10.88 </w:t>
            </w:r>
          </w:p>
        </w:tc>
        <w:tc>
          <w:tcPr>
            <w:tcW w:w="30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  <w:r>
        <w:rPr>
          <w:rFonts w:hint="eastAsia" w:ascii="Times New Roman" w:hAnsi="Times New Roman" w:eastAsia="仿宋"/>
          <w:b/>
          <w:sz w:val="24"/>
          <w:szCs w:val="24"/>
        </w:rPr>
        <w:t>表3-1  2021-2022年油莎豆新品种区试材料主要经济性状汇总表</w:t>
      </w:r>
    </w:p>
    <w:tbl>
      <w:tblPr>
        <w:tblStyle w:val="5"/>
        <w:tblW w:w="499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0"/>
        <w:gridCol w:w="1634"/>
        <w:gridCol w:w="1923"/>
        <w:gridCol w:w="947"/>
        <w:gridCol w:w="1049"/>
        <w:gridCol w:w="1246"/>
        <w:gridCol w:w="856"/>
        <w:gridCol w:w="1005"/>
        <w:gridCol w:w="1029"/>
        <w:gridCol w:w="1204"/>
        <w:gridCol w:w="1243"/>
        <w:gridCol w:w="11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品种名称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年份</w:t>
            </w:r>
          </w:p>
        </w:tc>
        <w:tc>
          <w:tcPr>
            <w:tcW w:w="6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试验地点</w:t>
            </w:r>
          </w:p>
        </w:tc>
        <w:tc>
          <w:tcPr>
            <w:tcW w:w="3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株高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（cm）</w:t>
            </w: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eastAsia="zh-CN"/>
              </w:rPr>
              <w:t>分蘖数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（个）</w:t>
            </w:r>
          </w:p>
        </w:tc>
        <w:tc>
          <w:tcPr>
            <w:tcW w:w="4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单株粒数（个）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粒长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（mm）</w:t>
            </w:r>
          </w:p>
        </w:tc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粒径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长宽比</w:t>
            </w:r>
          </w:p>
        </w:tc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百粒重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（g）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单株粒重（g）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块茎颜色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块茎形状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中油莎1号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（CK）</w:t>
            </w:r>
          </w:p>
        </w:tc>
        <w:tc>
          <w:tcPr>
            <w:tcW w:w="548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2021年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101.5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46.1 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101.3 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12.0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1.28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56.1 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56.8 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48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94.6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49.1 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105.7 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17.0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1.42 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55.3 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58.5 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48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97.4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42.6 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97.9 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18.0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1.21 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57.5 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56.3 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4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97.8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45.9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101.6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15.7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 xml:space="preserve">1.30 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56.30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57.20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48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2022年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吉林省前郭县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101.0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29.3 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111.0 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15.0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1.36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88.7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96.8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48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吉林省双辽市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99.0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30.5 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115.0 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17.0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1.69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91.5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102.3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48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吉林省农安县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139.0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38.0 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 xml:space="preserve">155.0 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17.0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1.42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93.2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104.8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4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平均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113.0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32.6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>127.0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16.3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1.49 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91.13 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2"/>
                <w:szCs w:val="22"/>
              </w:rPr>
              <w:t xml:space="preserve">101.30 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11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两年平均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109.2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42.5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112.3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>16.0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 xml:space="preserve">1.40 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 xml:space="preserve">73.72 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2"/>
                <w:szCs w:val="22"/>
              </w:rPr>
              <w:t xml:space="preserve">79.25 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</w:tbl>
    <w:p>
      <w:pPr>
        <w:widowControl/>
        <w:jc w:val="left"/>
        <w:rPr>
          <w:rFonts w:ascii="宋体" w:hAnsi="宋体" w:cs="宋体"/>
          <w:b/>
          <w:szCs w:val="13"/>
        </w:rPr>
      </w:pPr>
    </w:p>
    <w:p>
      <w:pPr>
        <w:widowControl/>
        <w:jc w:val="left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宋体" w:hAnsi="宋体" w:cs="宋体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sz w:val="24"/>
          <w:szCs w:val="24"/>
        </w:rPr>
      </w:pPr>
      <w:r>
        <w:rPr>
          <w:rFonts w:hint="eastAsia" w:ascii="Times New Roman" w:hAnsi="Times New Roman" w:eastAsia="仿宋"/>
          <w:b/>
          <w:sz w:val="24"/>
          <w:szCs w:val="24"/>
        </w:rPr>
        <w:t>表3-2  2021-2022年油莎豆新品种区试材料主要经济性状汇总表</w:t>
      </w:r>
    </w:p>
    <w:tbl>
      <w:tblPr>
        <w:tblStyle w:val="5"/>
        <w:tblW w:w="494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1550"/>
        <w:gridCol w:w="1919"/>
        <w:gridCol w:w="947"/>
        <w:gridCol w:w="1049"/>
        <w:gridCol w:w="1160"/>
        <w:gridCol w:w="924"/>
        <w:gridCol w:w="1033"/>
        <w:gridCol w:w="1015"/>
        <w:gridCol w:w="1286"/>
        <w:gridCol w:w="1248"/>
        <w:gridCol w:w="12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品种名称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年份</w:t>
            </w:r>
          </w:p>
        </w:tc>
        <w:tc>
          <w:tcPr>
            <w:tcW w:w="6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试验地点</w:t>
            </w:r>
          </w:p>
        </w:tc>
        <w:tc>
          <w:tcPr>
            <w:tcW w:w="3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株高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（cm）</w:t>
            </w:r>
          </w:p>
        </w:tc>
        <w:tc>
          <w:tcPr>
            <w:tcW w:w="3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lang w:eastAsia="zh-CN"/>
              </w:rPr>
              <w:t>分蘖数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（个）</w:t>
            </w:r>
          </w:p>
        </w:tc>
        <w:tc>
          <w:tcPr>
            <w:tcW w:w="3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单株粒数（个）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粒长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（mm）</w:t>
            </w:r>
          </w:p>
        </w:tc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粒径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长宽比</w:t>
            </w:r>
          </w:p>
        </w:tc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百粒重</w:t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（g）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单株粒重（g）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块茎颜色</w:t>
            </w:r>
          </w:p>
        </w:tc>
        <w:tc>
          <w:tcPr>
            <w:tcW w:w="4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Lines="50"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块茎形状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JYS-3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kern w:val="0"/>
              </w:rPr>
              <w:t>（吉莎13）</w:t>
            </w:r>
          </w:p>
        </w:tc>
        <w:tc>
          <w:tcPr>
            <w:tcW w:w="526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2021年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吉林省前郭县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122.0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 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123.0 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auto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1.21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65.70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96.90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Times New Roman" w:hAnsi="Times New Roman" w:eastAsia="仿宋"/>
                <w:bCs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142.8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54.5 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134.5 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1.34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63.40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104.70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Times New Roman" w:hAnsi="Times New Roman" w:eastAsia="仿宋"/>
                <w:bCs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136.0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48.3 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155.7 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1.42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70.20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106.40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Times New Roman" w:hAnsi="Times New Roman" w:eastAsia="仿宋"/>
                <w:bCs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平均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133.6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50.3 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137.7 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1.32 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66.43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102.67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2022年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</w:rPr>
              <w:t>吉林省前郭县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119.5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44.1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137.6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1.34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67.20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96.20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Times New Roman" w:hAnsi="Times New Roman" w:eastAsia="仿宋"/>
                <w:bCs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吉林省双辽市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139.6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46.2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134.5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1.21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74.40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89.70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Cs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吉林省农安县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148.3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39.1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142.5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1.41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78.60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115.50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</w:rPr>
            </w:pPr>
            <w:r>
              <w:rPr>
                <w:rFonts w:hint="eastAsia" w:ascii="Times New Roman" w:hAnsi="Times New Roman" w:eastAsia="仿宋"/>
                <w:bCs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</w:rPr>
              <w:t>平均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135.8 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43.1 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138.2 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16.3 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1.32 </w:t>
            </w:r>
          </w:p>
        </w:tc>
        <w:tc>
          <w:tcPr>
            <w:tcW w:w="10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73.40 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100.47 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5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</w:rPr>
            </w:pPr>
          </w:p>
        </w:tc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两年平均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3" w:name="_Hlk126484677"/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134.7</w:t>
            </w:r>
            <w:bookmarkEnd w:id="3"/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46.7 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138.0 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15.3 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1.27 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69.92 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101.57 </w:t>
            </w:r>
          </w:p>
        </w:tc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黄色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kern w:val="0"/>
                <w:sz w:val="22"/>
              </w:rPr>
            </w:pPr>
            <w:r>
              <w:rPr>
                <w:rFonts w:hint="eastAsia" w:ascii="Times New Roman" w:hAnsi="Times New Roman" w:eastAsia="仿宋"/>
                <w:b/>
                <w:kern w:val="0"/>
                <w:sz w:val="22"/>
              </w:rPr>
              <w:t>椭圆</w:t>
            </w:r>
          </w:p>
        </w:tc>
      </w:tr>
    </w:tbl>
    <w:p>
      <w:pPr>
        <w:widowControl/>
        <w:jc w:val="left"/>
        <w:rPr>
          <w:rFonts w:ascii="宋体" w:hAnsi="宋体" w:cs="宋体"/>
          <w:b/>
          <w:szCs w:val="13"/>
        </w:rPr>
      </w:pPr>
    </w:p>
    <w:p>
      <w:pPr>
        <w:widowControl/>
        <w:rPr>
          <w:rFonts w:ascii="Times New Roman" w:hAnsi="Times New Roman" w:eastAsia="黑体"/>
          <w:sz w:val="36"/>
        </w:rPr>
        <w:sectPr>
          <w:pgSz w:w="16838" w:h="11906" w:orient="landscape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4" w:name="_GoBack"/>
      <w:bookmarkEnd w:id="4"/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uKDN4zAgAAZQQAAA4AAABkcnMvZTJvRG9jLnhtbK1UzY7TMBC+I/EO&#10;lu80aVesSt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uKDN4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FjTsQz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FjTsQ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YTI2YzZlZjAyODhiZjYzNTgwNTA5YThlY2NmNjYifQ=="/>
  </w:docVars>
  <w:rsids>
    <w:rsidRoot w:val="768867F5"/>
    <w:rsid w:val="11FA35E3"/>
    <w:rsid w:val="140A0131"/>
    <w:rsid w:val="22F4274D"/>
    <w:rsid w:val="30BC0D4E"/>
    <w:rsid w:val="322070BA"/>
    <w:rsid w:val="43A0578A"/>
    <w:rsid w:val="4A0A26D2"/>
    <w:rsid w:val="5C89392A"/>
    <w:rsid w:val="631A352E"/>
    <w:rsid w:val="69684A57"/>
    <w:rsid w:val="768867F5"/>
    <w:rsid w:val="7775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paragraph" w:customStyle="1" w:styleId="9">
    <w:name w:val="_Style 13"/>
    <w:basedOn w:val="1"/>
    <w:next w:val="10"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2662</Words>
  <Characters>4469</Characters>
  <Lines>0</Lines>
  <Paragraphs>0</Paragraphs>
  <TotalTime>4</TotalTime>
  <ScaleCrop>false</ScaleCrop>
  <LinksUpToDate>false</LinksUpToDate>
  <CharactersWithSpaces>4667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2023-03-03T00:09:00Z</dcterms:created>
  <dc:creator>WPS_1527925767</dc:creator>
  <cp:lastModifiedBy>WPS_1527925767</cp:lastModifiedBy>
  <dcterms:modified xsi:type="dcterms:W3CDTF">2023-03-03T03:16:38Z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127BF85C459A4733B895B5E7C3223C72</vt:lpwstr>
  </property>
</Properties>
</file>