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D8753">
      <w:pPr>
        <w:snapToGrid w:val="0"/>
        <w:spacing w:line="360" w:lineRule="auto"/>
        <w:jc w:val="center"/>
        <w:rPr>
          <w:rFonts w:ascii="黑体" w:hAnsi="黑体" w:eastAsia="黑体" w:cs="黑体"/>
          <w:b/>
          <w:bCs/>
          <w:color w:val="333333"/>
          <w:sz w:val="44"/>
          <w:szCs w:val="44"/>
          <w:shd w:val="clear" w:color="auto" w:fill="FFFFFF"/>
        </w:rPr>
      </w:pPr>
    </w:p>
    <w:p w14:paraId="0E87C6CD">
      <w:pPr>
        <w:snapToGrid w:val="0"/>
        <w:spacing w:line="360" w:lineRule="auto"/>
        <w:jc w:val="center"/>
        <w:rPr>
          <w:rFonts w:ascii="黑体" w:hAnsi="黑体" w:eastAsia="黑体" w:cs="黑体"/>
          <w:b/>
          <w:bCs/>
          <w:color w:val="333333"/>
          <w:sz w:val="44"/>
          <w:szCs w:val="44"/>
          <w:shd w:val="clear" w:color="auto" w:fill="FFFFFF"/>
        </w:rPr>
      </w:pPr>
      <w:bookmarkStart w:id="0" w:name="OLE_LINK13"/>
      <w:bookmarkStart w:id="1" w:name="OLE_LINK14"/>
      <w:r>
        <w:rPr>
          <w:rFonts w:hint="eastAsia" w:ascii="黑体" w:hAnsi="黑体" w:eastAsia="黑体" w:cs="黑体"/>
          <w:b/>
          <w:bCs/>
          <w:color w:val="333333"/>
          <w:sz w:val="44"/>
          <w:szCs w:val="44"/>
          <w:shd w:val="clear" w:color="auto" w:fill="FFFFFF"/>
        </w:rPr>
        <w:t>中华人民共和国</w:t>
      </w:r>
    </w:p>
    <w:p w14:paraId="3AB0A2E7">
      <w:pPr>
        <w:snapToGrid w:val="0"/>
        <w:spacing w:line="360" w:lineRule="auto"/>
        <w:jc w:val="center"/>
        <w:rPr>
          <w:rFonts w:ascii="黑体" w:hAnsi="黑体" w:eastAsia="黑体" w:cs="黑体"/>
          <w:b/>
          <w:bCs/>
          <w:color w:val="333333"/>
          <w:sz w:val="44"/>
          <w:szCs w:val="44"/>
          <w:shd w:val="clear" w:color="auto" w:fill="FFFFFF"/>
        </w:rPr>
      </w:pPr>
      <w:r>
        <w:rPr>
          <w:rFonts w:hint="eastAsia" w:ascii="黑体" w:hAnsi="黑体" w:eastAsia="黑体" w:cs="黑体"/>
          <w:b/>
          <w:bCs/>
          <w:color w:val="333333"/>
          <w:sz w:val="44"/>
          <w:szCs w:val="44"/>
          <w:shd w:val="clear" w:color="auto" w:fill="FFFFFF"/>
        </w:rPr>
        <w:t>吉林省云峰水库边境渔政渔港监督管理站</w:t>
      </w:r>
    </w:p>
    <w:p w14:paraId="1EBE96FE">
      <w:pPr>
        <w:snapToGrid w:val="0"/>
        <w:spacing w:line="360" w:lineRule="auto"/>
        <w:jc w:val="center"/>
        <w:rPr>
          <w:rFonts w:ascii="黑体" w:hAnsi="黑体" w:eastAsia="黑体" w:cs="黑体"/>
          <w:b/>
          <w:bCs/>
          <w:color w:val="333333"/>
          <w:sz w:val="44"/>
          <w:szCs w:val="44"/>
          <w:shd w:val="clear" w:color="auto" w:fill="FFFFFF"/>
        </w:rPr>
      </w:pPr>
      <w:r>
        <w:rPr>
          <w:rFonts w:hint="eastAsia" w:ascii="黑体" w:hAnsi="黑体" w:eastAsia="黑体" w:cs="黑体"/>
          <w:b/>
          <w:bCs/>
          <w:color w:val="333333"/>
          <w:sz w:val="44"/>
          <w:szCs w:val="44"/>
          <w:shd w:val="clear" w:color="auto" w:fill="FFFFFF"/>
        </w:rPr>
        <w:t>2025年中央农业生态资源保护资金</w:t>
      </w:r>
    </w:p>
    <w:bookmarkEnd w:id="0"/>
    <w:bookmarkEnd w:id="1"/>
    <w:p w14:paraId="2B2B2DDC">
      <w:pPr>
        <w:snapToGrid w:val="0"/>
        <w:spacing w:line="360" w:lineRule="auto"/>
        <w:jc w:val="center"/>
        <w:rPr>
          <w:rFonts w:ascii="黑体" w:hAnsi="黑体" w:eastAsia="黑体"/>
          <w:b/>
          <w:sz w:val="44"/>
          <w:szCs w:val="44"/>
        </w:rPr>
      </w:pPr>
      <w:r>
        <w:rPr>
          <w:rFonts w:hint="eastAsia" w:ascii="黑体" w:hAnsi="黑体" w:eastAsia="黑体" w:cstheme="minorEastAsia"/>
          <w:b/>
          <w:color w:val="000000"/>
          <w:sz w:val="44"/>
          <w:szCs w:val="44"/>
        </w:rPr>
        <w:t>（渔业资源保护）项目</w:t>
      </w:r>
      <w:r>
        <w:rPr>
          <w:rFonts w:hint="eastAsia" w:ascii="黑体" w:hAnsi="黑体" w:eastAsia="黑体" w:cs="黑体"/>
          <w:b/>
          <w:bCs/>
          <w:color w:val="333333"/>
          <w:sz w:val="44"/>
          <w:szCs w:val="44"/>
          <w:shd w:val="clear" w:color="auto" w:fill="FFFFFF"/>
        </w:rPr>
        <w:t>投标书</w:t>
      </w:r>
    </w:p>
    <w:p w14:paraId="2774BAE6">
      <w:pPr>
        <w:jc w:val="center"/>
        <w:rPr>
          <w:rFonts w:ascii="仿宋" w:hAnsi="仿宋" w:eastAsia="仿宋"/>
          <w:bCs/>
          <w:sz w:val="32"/>
          <w:szCs w:val="32"/>
        </w:rPr>
      </w:pPr>
    </w:p>
    <w:p w14:paraId="5C47E083">
      <w:pPr>
        <w:jc w:val="center"/>
        <w:rPr>
          <w:rFonts w:ascii="仿宋" w:hAnsi="仿宋" w:eastAsia="仿宋"/>
          <w:b/>
          <w:bCs/>
          <w:sz w:val="32"/>
          <w:szCs w:val="32"/>
        </w:rPr>
      </w:pPr>
    </w:p>
    <w:p w14:paraId="22B824A9">
      <w:pPr>
        <w:ind w:firstLine="1280" w:firstLineChars="400"/>
        <w:rPr>
          <w:rFonts w:ascii="仿宋" w:hAnsi="仿宋" w:eastAsia="仿宋"/>
          <w:sz w:val="32"/>
          <w:szCs w:val="32"/>
        </w:rPr>
      </w:pPr>
    </w:p>
    <w:p w14:paraId="2D98244F">
      <w:pPr>
        <w:jc w:val="center"/>
        <w:rPr>
          <w:rFonts w:ascii="仿宋" w:hAnsi="仿宋" w:eastAsia="仿宋"/>
          <w:sz w:val="32"/>
          <w:szCs w:val="32"/>
        </w:rPr>
      </w:pPr>
    </w:p>
    <w:p w14:paraId="29AE1B30">
      <w:pPr>
        <w:jc w:val="center"/>
        <w:rPr>
          <w:rFonts w:ascii="仿宋" w:hAnsi="仿宋" w:eastAsia="仿宋"/>
          <w:sz w:val="32"/>
          <w:szCs w:val="32"/>
        </w:rPr>
      </w:pPr>
    </w:p>
    <w:p w14:paraId="61605663">
      <w:pPr>
        <w:jc w:val="center"/>
        <w:rPr>
          <w:rFonts w:ascii="仿宋" w:hAnsi="仿宋" w:eastAsia="仿宋"/>
          <w:sz w:val="32"/>
          <w:szCs w:val="32"/>
        </w:rPr>
      </w:pPr>
    </w:p>
    <w:p w14:paraId="74B5D07A">
      <w:pPr>
        <w:jc w:val="center"/>
        <w:rPr>
          <w:rFonts w:ascii="仿宋" w:hAnsi="仿宋" w:eastAsia="仿宋"/>
          <w:sz w:val="32"/>
          <w:szCs w:val="32"/>
        </w:rPr>
      </w:pPr>
    </w:p>
    <w:p w14:paraId="52DD1E27">
      <w:pPr>
        <w:jc w:val="center"/>
        <w:rPr>
          <w:rFonts w:ascii="仿宋" w:hAnsi="仿宋" w:eastAsia="仿宋"/>
          <w:sz w:val="32"/>
          <w:szCs w:val="32"/>
        </w:rPr>
      </w:pPr>
    </w:p>
    <w:p w14:paraId="6AF74A23">
      <w:pPr>
        <w:jc w:val="center"/>
        <w:rPr>
          <w:rFonts w:ascii="仿宋" w:hAnsi="仿宋" w:eastAsia="仿宋"/>
          <w:sz w:val="32"/>
          <w:szCs w:val="32"/>
        </w:rPr>
      </w:pPr>
    </w:p>
    <w:p w14:paraId="106C1EDD">
      <w:pPr>
        <w:rPr>
          <w:rFonts w:ascii="仿宋" w:hAnsi="仿宋" w:eastAsia="仿宋"/>
          <w:sz w:val="32"/>
          <w:szCs w:val="32"/>
        </w:rPr>
      </w:pPr>
    </w:p>
    <w:p w14:paraId="4E458D15">
      <w:pPr>
        <w:jc w:val="center"/>
        <w:rPr>
          <w:rFonts w:ascii="仿宋" w:hAnsi="仿宋" w:eastAsia="仿宋"/>
          <w:sz w:val="32"/>
          <w:szCs w:val="32"/>
        </w:rPr>
      </w:pPr>
    </w:p>
    <w:p w14:paraId="28BFA287">
      <w:pPr>
        <w:jc w:val="center"/>
        <w:rPr>
          <w:rFonts w:ascii="仿宋" w:hAnsi="仿宋" w:eastAsia="仿宋"/>
          <w:sz w:val="32"/>
          <w:szCs w:val="32"/>
        </w:rPr>
      </w:pPr>
    </w:p>
    <w:p w14:paraId="0A83AF5C">
      <w:pPr>
        <w:ind w:firstLine="320" w:firstLineChars="100"/>
        <w:rPr>
          <w:rFonts w:ascii="仿宋" w:hAnsi="仿宋" w:eastAsia="仿宋"/>
          <w:sz w:val="32"/>
          <w:szCs w:val="32"/>
          <w:u w:val="single"/>
        </w:rPr>
      </w:pPr>
      <w:r>
        <w:rPr>
          <w:rFonts w:hint="eastAsia" w:ascii="仿宋" w:hAnsi="仿宋" w:eastAsia="仿宋"/>
          <w:sz w:val="32"/>
          <w:szCs w:val="32"/>
        </w:rPr>
        <w:t>投标单位:</w:t>
      </w:r>
    </w:p>
    <w:p w14:paraId="1352A42A">
      <w:pPr>
        <w:ind w:firstLine="320" w:firstLineChars="100"/>
        <w:rPr>
          <w:rFonts w:ascii="仿宋" w:hAnsi="仿宋" w:eastAsia="仿宋"/>
          <w:sz w:val="32"/>
          <w:szCs w:val="32"/>
        </w:rPr>
      </w:pPr>
      <w:r>
        <w:rPr>
          <w:rFonts w:ascii="仿宋" w:hAnsi="仿宋" w:eastAsia="仿宋"/>
          <w:sz w:val="32"/>
          <w:szCs w:val="32"/>
        </w:rPr>
        <w:t>负责人</w:t>
      </w:r>
      <w:r>
        <w:rPr>
          <w:rFonts w:hint="eastAsia" w:ascii="仿宋" w:hAnsi="仿宋" w:eastAsia="仿宋"/>
          <w:sz w:val="32"/>
          <w:szCs w:val="32"/>
        </w:rPr>
        <w:t>：</w:t>
      </w:r>
    </w:p>
    <w:p w14:paraId="4B8582C4">
      <w:pPr>
        <w:ind w:firstLine="320" w:firstLineChars="100"/>
        <w:rPr>
          <w:rFonts w:ascii="仿宋" w:hAnsi="仿宋" w:eastAsia="仿宋"/>
          <w:b/>
          <w:bCs/>
          <w:sz w:val="32"/>
          <w:szCs w:val="32"/>
        </w:rPr>
        <w:sectPr>
          <w:footerReference r:id="rId3" w:type="default"/>
          <w:footerReference r:id="rId4" w:type="even"/>
          <w:pgSz w:w="11906" w:h="16838"/>
          <w:pgMar w:top="1440" w:right="1689" w:bottom="1440" w:left="1689" w:header="851" w:footer="992" w:gutter="0"/>
          <w:pgNumType w:fmt="numberInDash"/>
          <w:cols w:space="720" w:num="1"/>
          <w:docGrid w:type="lines" w:linePitch="312" w:charSpace="0"/>
        </w:sectPr>
      </w:pPr>
      <w:r>
        <w:rPr>
          <w:rFonts w:ascii="仿宋" w:hAnsi="仿宋" w:eastAsia="仿宋"/>
          <w:sz w:val="32"/>
          <w:szCs w:val="32"/>
        </w:rPr>
        <w:t>填表日期</w:t>
      </w:r>
      <w:r>
        <w:rPr>
          <w:rFonts w:hint="eastAsia" w:ascii="仿宋" w:hAnsi="仿宋" w:eastAsia="仿宋"/>
          <w:sz w:val="32"/>
          <w:szCs w:val="32"/>
        </w:rPr>
        <w:t>:</w:t>
      </w:r>
    </w:p>
    <w:p w14:paraId="75ACC458">
      <w:pPr>
        <w:spacing w:line="420" w:lineRule="auto"/>
        <w:ind w:right="-1226" w:rightChars="-584" w:firstLine="3840" w:firstLineChars="1200"/>
        <w:rPr>
          <w:rFonts w:ascii="仿宋" w:hAnsi="仿宋" w:eastAsia="仿宋"/>
          <w:sz w:val="32"/>
          <w:szCs w:val="32"/>
        </w:rPr>
      </w:pPr>
      <w:r>
        <w:rPr>
          <w:rFonts w:ascii="仿宋" w:hAnsi="仿宋" w:eastAsia="仿宋"/>
          <w:sz w:val="32"/>
          <w:szCs w:val="32"/>
        </w:rPr>
        <w:t>承诺书</w:t>
      </w:r>
    </w:p>
    <w:p w14:paraId="5B0BC486">
      <w:pPr>
        <w:spacing w:line="360" w:lineRule="auto"/>
        <w:ind w:left="-71" w:leftChars="-34" w:right="-1226" w:rightChars="-584" w:firstLine="80" w:firstLineChars="25"/>
        <w:rPr>
          <w:rFonts w:ascii="仿宋" w:hAnsi="仿宋" w:eastAsia="仿宋"/>
          <w:sz w:val="32"/>
          <w:szCs w:val="32"/>
        </w:rPr>
      </w:pPr>
    </w:p>
    <w:p w14:paraId="289BBFB4">
      <w:pPr>
        <w:pStyle w:val="4"/>
        <w:spacing w:beforeAutospacing="0" w:afterAutospacing="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本《投标书》真实可信，本单位愿意在此《投标书》规定框架内实施项目，</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单位承诺不存在单位负责人为同一人或者存在直接控股、管理关系的不同供应商参加同一项目的采购活动。我单位将遵守委托单位的有关规定，为中华人民共和国吉林省云峰水库边境渔政渔港监督管理站提供保质保量的增殖放流鱼苗，达到放流预期的目标。</w:t>
      </w:r>
    </w:p>
    <w:p w14:paraId="4B71E138">
      <w:pPr>
        <w:snapToGrid w:val="0"/>
        <w:spacing w:line="360" w:lineRule="auto"/>
        <w:ind w:firstLine="640" w:firstLineChars="200"/>
        <w:jc w:val="left"/>
        <w:rPr>
          <w:rFonts w:ascii="仿宋" w:hAnsi="仿宋" w:eastAsia="仿宋"/>
          <w:sz w:val="32"/>
          <w:szCs w:val="32"/>
        </w:rPr>
      </w:pPr>
    </w:p>
    <w:p w14:paraId="2410C753">
      <w:pPr>
        <w:snapToGrid w:val="0"/>
        <w:spacing w:line="360" w:lineRule="auto"/>
        <w:ind w:firstLine="640" w:firstLineChars="200"/>
        <w:jc w:val="left"/>
        <w:rPr>
          <w:rFonts w:ascii="仿宋" w:hAnsi="仿宋" w:eastAsia="仿宋"/>
          <w:sz w:val="32"/>
          <w:szCs w:val="32"/>
        </w:rPr>
      </w:pPr>
    </w:p>
    <w:p w14:paraId="53256F50">
      <w:pPr>
        <w:snapToGrid w:val="0"/>
        <w:spacing w:line="360" w:lineRule="auto"/>
        <w:ind w:firstLine="640" w:firstLineChars="200"/>
        <w:rPr>
          <w:rFonts w:ascii="仿宋" w:hAnsi="仿宋" w:eastAsia="仿宋"/>
          <w:sz w:val="32"/>
          <w:szCs w:val="32"/>
        </w:rPr>
      </w:pPr>
    </w:p>
    <w:p w14:paraId="18C9BCD4">
      <w:pPr>
        <w:snapToGrid w:val="0"/>
        <w:spacing w:line="360" w:lineRule="auto"/>
        <w:rPr>
          <w:rFonts w:ascii="仿宋" w:hAnsi="仿宋" w:eastAsia="仿宋"/>
          <w:sz w:val="32"/>
          <w:szCs w:val="32"/>
        </w:rPr>
      </w:pPr>
    </w:p>
    <w:p w14:paraId="26289C8F">
      <w:pPr>
        <w:snapToGrid w:val="0"/>
        <w:spacing w:line="360" w:lineRule="auto"/>
        <w:rPr>
          <w:rFonts w:ascii="仿宋" w:hAnsi="仿宋" w:eastAsia="仿宋"/>
          <w:sz w:val="32"/>
          <w:szCs w:val="32"/>
        </w:rPr>
      </w:pPr>
    </w:p>
    <w:p w14:paraId="03C18AA4">
      <w:pPr>
        <w:snapToGrid w:val="0"/>
        <w:spacing w:line="360" w:lineRule="auto"/>
        <w:rPr>
          <w:rFonts w:ascii="仿宋" w:hAnsi="仿宋" w:eastAsia="仿宋"/>
          <w:sz w:val="32"/>
          <w:szCs w:val="32"/>
        </w:rPr>
      </w:pPr>
    </w:p>
    <w:p w14:paraId="28E63C4E">
      <w:pPr>
        <w:snapToGrid w:val="0"/>
        <w:spacing w:line="360" w:lineRule="auto"/>
        <w:rPr>
          <w:rFonts w:ascii="仿宋" w:hAnsi="仿宋" w:eastAsia="仿宋"/>
          <w:sz w:val="32"/>
          <w:szCs w:val="32"/>
        </w:rPr>
      </w:pPr>
    </w:p>
    <w:p w14:paraId="640D6441">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负责人或法</w:t>
      </w:r>
      <w:r>
        <w:rPr>
          <w:rFonts w:ascii="仿宋" w:hAnsi="仿宋" w:eastAsia="仿宋"/>
          <w:sz w:val="32"/>
          <w:szCs w:val="32"/>
        </w:rPr>
        <w:t>人（签名）：</w:t>
      </w:r>
    </w:p>
    <w:p w14:paraId="201617A4">
      <w:pPr>
        <w:snapToGrid w:val="0"/>
        <w:spacing w:line="360" w:lineRule="auto"/>
        <w:rPr>
          <w:rFonts w:ascii="仿宋" w:hAnsi="仿宋" w:eastAsia="仿宋"/>
          <w:sz w:val="32"/>
          <w:szCs w:val="32"/>
        </w:rPr>
      </w:pPr>
    </w:p>
    <w:p w14:paraId="010F4EC0">
      <w:pPr>
        <w:snapToGrid w:val="0"/>
        <w:spacing w:line="360" w:lineRule="auto"/>
        <w:ind w:firstLine="640" w:firstLineChars="200"/>
        <w:rPr>
          <w:rFonts w:ascii="仿宋" w:hAnsi="仿宋" w:eastAsia="仿宋"/>
          <w:sz w:val="32"/>
          <w:szCs w:val="32"/>
        </w:rPr>
      </w:pPr>
      <w:r>
        <w:rPr>
          <w:rFonts w:ascii="仿宋" w:hAnsi="仿宋" w:eastAsia="仿宋"/>
          <w:sz w:val="32"/>
          <w:szCs w:val="32"/>
        </w:rPr>
        <w:t>日期：       年   月   日</w:t>
      </w:r>
    </w:p>
    <w:p w14:paraId="3E5E938E">
      <w:pPr>
        <w:snapToGrid w:val="0"/>
        <w:spacing w:line="360" w:lineRule="auto"/>
        <w:ind w:firstLine="640" w:firstLineChars="200"/>
        <w:rPr>
          <w:rFonts w:ascii="仿宋" w:hAnsi="仿宋" w:eastAsia="仿宋"/>
          <w:sz w:val="32"/>
          <w:szCs w:val="32"/>
        </w:rPr>
      </w:pPr>
    </w:p>
    <w:p w14:paraId="16B74131">
      <w:pPr>
        <w:snapToGrid w:val="0"/>
        <w:spacing w:line="360" w:lineRule="auto"/>
        <w:ind w:firstLine="640" w:firstLineChars="200"/>
        <w:rPr>
          <w:rFonts w:ascii="仿宋" w:hAnsi="仿宋" w:eastAsia="仿宋"/>
          <w:sz w:val="32"/>
          <w:szCs w:val="32"/>
        </w:rPr>
      </w:pPr>
      <w:r>
        <w:rPr>
          <w:rFonts w:ascii="仿宋" w:hAnsi="仿宋" w:eastAsia="仿宋"/>
          <w:sz w:val="32"/>
          <w:szCs w:val="32"/>
        </w:rPr>
        <w:t>单位（公章）：</w:t>
      </w:r>
    </w:p>
    <w:p w14:paraId="56A9D141">
      <w:pPr>
        <w:snapToGrid w:val="0"/>
        <w:spacing w:line="360" w:lineRule="auto"/>
        <w:rPr>
          <w:rFonts w:ascii="仿宋" w:hAnsi="仿宋" w:eastAsia="仿宋"/>
          <w:sz w:val="32"/>
          <w:szCs w:val="32"/>
        </w:rPr>
      </w:pPr>
    </w:p>
    <w:p w14:paraId="19B6FD5D">
      <w:pPr>
        <w:snapToGrid w:val="0"/>
        <w:spacing w:line="360" w:lineRule="auto"/>
        <w:ind w:firstLine="640" w:firstLineChars="200"/>
        <w:rPr>
          <w:rFonts w:ascii="仿宋" w:hAnsi="仿宋" w:eastAsia="仿宋"/>
          <w:sz w:val="32"/>
          <w:szCs w:val="32"/>
        </w:rPr>
      </w:pPr>
      <w:r>
        <w:rPr>
          <w:rFonts w:ascii="仿宋" w:hAnsi="仿宋" w:eastAsia="仿宋"/>
          <w:sz w:val="32"/>
          <w:szCs w:val="32"/>
        </w:rPr>
        <w:t>日期：        年   月   日</w:t>
      </w:r>
      <w:bookmarkStart w:id="2" w:name="OLE_LINK1"/>
      <w:bookmarkStart w:id="3" w:name="OLE_LINK2"/>
    </w:p>
    <w:bookmarkEnd w:id="2"/>
    <w:bookmarkEnd w:id="3"/>
    <w:tbl>
      <w:tblPr>
        <w:tblStyle w:val="5"/>
        <w:tblpPr w:leftFromText="180" w:rightFromText="180" w:vertAnchor="text" w:horzAnchor="margin" w:tblpX="-290" w:tblpY="158"/>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42"/>
        <w:gridCol w:w="1079"/>
        <w:gridCol w:w="196"/>
        <w:gridCol w:w="1418"/>
        <w:gridCol w:w="1134"/>
        <w:gridCol w:w="2224"/>
      </w:tblGrid>
      <w:tr w14:paraId="6BE0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827" w:type="dxa"/>
            <w:tcBorders>
              <w:top w:val="single" w:color="auto" w:sz="4" w:space="0"/>
              <w:left w:val="single" w:color="auto" w:sz="4" w:space="0"/>
              <w:bottom w:val="single" w:color="auto" w:sz="4" w:space="0"/>
              <w:right w:val="single" w:color="auto" w:sz="4" w:space="0"/>
            </w:tcBorders>
            <w:noWrap/>
            <w:vAlign w:val="center"/>
          </w:tcPr>
          <w:p w14:paraId="76EE5B1F">
            <w:pPr>
              <w:jc w:val="center"/>
              <w:rPr>
                <w:rFonts w:ascii="宋体" w:hAnsi="宋体" w:cs="宋体"/>
                <w:bCs/>
                <w:sz w:val="24"/>
              </w:rPr>
            </w:pPr>
            <w:r>
              <w:rPr>
                <w:rFonts w:hint="eastAsia" w:ascii="宋体" w:hAnsi="宋体" w:cs="宋体"/>
                <w:sz w:val="24"/>
              </w:rPr>
              <w:t>投标单位</w:t>
            </w:r>
          </w:p>
        </w:tc>
        <w:tc>
          <w:tcPr>
            <w:tcW w:w="7593" w:type="dxa"/>
            <w:gridSpan w:val="6"/>
            <w:tcBorders>
              <w:top w:val="single" w:color="auto" w:sz="4" w:space="0"/>
              <w:left w:val="single" w:color="auto" w:sz="4" w:space="0"/>
              <w:bottom w:val="single" w:color="auto" w:sz="4" w:space="0"/>
              <w:right w:val="single" w:color="auto" w:sz="4" w:space="0"/>
            </w:tcBorders>
            <w:noWrap/>
            <w:vAlign w:val="center"/>
          </w:tcPr>
          <w:p w14:paraId="7B908D03">
            <w:pPr>
              <w:jc w:val="center"/>
              <w:rPr>
                <w:rFonts w:ascii="仿宋_GB2312" w:hAnsi="仿宋_GB2312" w:eastAsia="仿宋_GB2312" w:cs="仿宋_GB2312"/>
                <w:sz w:val="24"/>
              </w:rPr>
            </w:pPr>
          </w:p>
        </w:tc>
      </w:tr>
      <w:tr w14:paraId="62CB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827" w:type="dxa"/>
            <w:tcBorders>
              <w:top w:val="single" w:color="auto" w:sz="4" w:space="0"/>
              <w:left w:val="single" w:color="auto" w:sz="4" w:space="0"/>
              <w:bottom w:val="single" w:color="auto" w:sz="4" w:space="0"/>
              <w:right w:val="single" w:color="auto" w:sz="4" w:space="0"/>
            </w:tcBorders>
            <w:noWrap/>
            <w:vAlign w:val="center"/>
          </w:tcPr>
          <w:p w14:paraId="379DF5D4">
            <w:pPr>
              <w:jc w:val="center"/>
              <w:rPr>
                <w:rFonts w:ascii="宋体" w:hAnsi="宋体" w:cs="宋体"/>
                <w:sz w:val="24"/>
              </w:rPr>
            </w:pPr>
            <w:r>
              <w:rPr>
                <w:rFonts w:hint="eastAsia" w:ascii="宋体" w:hAnsi="宋体" w:cs="宋体"/>
                <w:sz w:val="24"/>
              </w:rPr>
              <w:t>负责人姓名</w:t>
            </w:r>
          </w:p>
        </w:tc>
        <w:tc>
          <w:tcPr>
            <w:tcW w:w="1542" w:type="dxa"/>
            <w:tcBorders>
              <w:top w:val="single" w:color="auto" w:sz="4" w:space="0"/>
              <w:left w:val="single" w:color="auto" w:sz="4" w:space="0"/>
              <w:bottom w:val="single" w:color="auto" w:sz="4" w:space="0"/>
              <w:right w:val="single" w:color="auto" w:sz="4" w:space="0"/>
            </w:tcBorders>
            <w:noWrap/>
            <w:vAlign w:val="center"/>
          </w:tcPr>
          <w:p w14:paraId="44DF84DD">
            <w:pPr>
              <w:jc w:val="center"/>
              <w:rPr>
                <w:rFonts w:ascii="仿宋_GB2312" w:hAnsi="仿宋_GB2312" w:eastAsia="仿宋_GB2312" w:cs="仿宋_GB2312"/>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3FF16B77">
            <w:pPr>
              <w:jc w:val="center"/>
              <w:rPr>
                <w:rFonts w:ascii="宋体" w:hAnsi="宋体" w:cs="宋体"/>
                <w:sz w:val="24"/>
              </w:rPr>
            </w:pPr>
            <w:r>
              <w:rPr>
                <w:rFonts w:hint="eastAsia" w:ascii="宋体" w:hAnsi="宋体" w:cs="宋体"/>
                <w:sz w:val="24"/>
              </w:rPr>
              <w:t>性别</w:t>
            </w:r>
          </w:p>
        </w:tc>
        <w:tc>
          <w:tcPr>
            <w:tcW w:w="1418" w:type="dxa"/>
            <w:tcBorders>
              <w:top w:val="single" w:color="auto" w:sz="4" w:space="0"/>
              <w:left w:val="single" w:color="auto" w:sz="4" w:space="0"/>
              <w:bottom w:val="single" w:color="auto" w:sz="4" w:space="0"/>
              <w:right w:val="single" w:color="auto" w:sz="4" w:space="0"/>
            </w:tcBorders>
            <w:noWrap/>
            <w:vAlign w:val="center"/>
          </w:tcPr>
          <w:p w14:paraId="35A00999">
            <w:pPr>
              <w:jc w:val="center"/>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ED11A27">
            <w:pPr>
              <w:jc w:val="center"/>
              <w:rPr>
                <w:rFonts w:ascii="宋体" w:hAnsi="宋体" w:cs="宋体"/>
                <w:sz w:val="24"/>
              </w:rPr>
            </w:pPr>
            <w:r>
              <w:rPr>
                <w:rFonts w:hint="eastAsia" w:ascii="宋体" w:hAnsi="宋体" w:cs="宋体"/>
                <w:sz w:val="24"/>
              </w:rPr>
              <w:t>职务</w:t>
            </w:r>
          </w:p>
        </w:tc>
        <w:tc>
          <w:tcPr>
            <w:tcW w:w="2224" w:type="dxa"/>
            <w:tcBorders>
              <w:top w:val="single" w:color="auto" w:sz="4" w:space="0"/>
              <w:left w:val="single" w:color="auto" w:sz="4" w:space="0"/>
              <w:bottom w:val="single" w:color="auto" w:sz="4" w:space="0"/>
              <w:right w:val="single" w:color="auto" w:sz="4" w:space="0"/>
            </w:tcBorders>
            <w:noWrap/>
            <w:vAlign w:val="center"/>
          </w:tcPr>
          <w:p w14:paraId="0A6100A0">
            <w:pPr>
              <w:jc w:val="center"/>
              <w:rPr>
                <w:rFonts w:ascii="宋体" w:hAnsi="宋体" w:cs="宋体"/>
                <w:sz w:val="24"/>
              </w:rPr>
            </w:pPr>
          </w:p>
        </w:tc>
      </w:tr>
      <w:tr w14:paraId="315B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827" w:type="dxa"/>
            <w:tcBorders>
              <w:top w:val="single" w:color="auto" w:sz="4" w:space="0"/>
              <w:left w:val="single" w:color="auto" w:sz="4" w:space="0"/>
              <w:bottom w:val="single" w:color="auto" w:sz="4" w:space="0"/>
              <w:right w:val="single" w:color="auto" w:sz="4" w:space="0"/>
            </w:tcBorders>
            <w:noWrap/>
            <w:vAlign w:val="center"/>
          </w:tcPr>
          <w:p w14:paraId="77AAD678">
            <w:pPr>
              <w:jc w:val="center"/>
              <w:rPr>
                <w:rFonts w:ascii="宋体" w:hAnsi="宋体" w:cs="宋体"/>
                <w:sz w:val="24"/>
              </w:rPr>
            </w:pPr>
            <w:r>
              <w:rPr>
                <w:rFonts w:hint="eastAsia" w:ascii="宋体" w:hAnsi="宋体" w:cs="宋体"/>
                <w:sz w:val="24"/>
              </w:rPr>
              <w:t>通讯地址</w:t>
            </w:r>
          </w:p>
        </w:tc>
        <w:tc>
          <w:tcPr>
            <w:tcW w:w="4235" w:type="dxa"/>
            <w:gridSpan w:val="4"/>
            <w:tcBorders>
              <w:top w:val="single" w:color="auto" w:sz="4" w:space="0"/>
              <w:left w:val="single" w:color="auto" w:sz="4" w:space="0"/>
              <w:bottom w:val="single" w:color="auto" w:sz="4" w:space="0"/>
              <w:right w:val="single" w:color="auto" w:sz="4" w:space="0"/>
            </w:tcBorders>
            <w:noWrap/>
            <w:vAlign w:val="center"/>
          </w:tcPr>
          <w:p w14:paraId="1ED254F7">
            <w:pPr>
              <w:jc w:val="center"/>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2EDACAE">
            <w:pPr>
              <w:jc w:val="center"/>
              <w:rPr>
                <w:rFonts w:ascii="宋体" w:hAnsi="宋体" w:cs="宋体"/>
                <w:sz w:val="24"/>
              </w:rPr>
            </w:pPr>
            <w:r>
              <w:rPr>
                <w:rFonts w:hint="eastAsia" w:ascii="宋体" w:hAnsi="宋体" w:cs="宋体"/>
                <w:sz w:val="24"/>
              </w:rPr>
              <w:t>邮编</w:t>
            </w:r>
          </w:p>
        </w:tc>
        <w:tc>
          <w:tcPr>
            <w:tcW w:w="2224" w:type="dxa"/>
            <w:tcBorders>
              <w:top w:val="single" w:color="auto" w:sz="4" w:space="0"/>
              <w:left w:val="single" w:color="auto" w:sz="4" w:space="0"/>
              <w:bottom w:val="single" w:color="auto" w:sz="4" w:space="0"/>
              <w:right w:val="single" w:color="auto" w:sz="4" w:space="0"/>
            </w:tcBorders>
            <w:noWrap/>
            <w:vAlign w:val="center"/>
          </w:tcPr>
          <w:p w14:paraId="72363D49">
            <w:pPr>
              <w:jc w:val="center"/>
              <w:rPr>
                <w:rFonts w:ascii="宋体" w:hAnsi="宋体" w:cs="宋体"/>
                <w:sz w:val="24"/>
              </w:rPr>
            </w:pPr>
          </w:p>
        </w:tc>
      </w:tr>
      <w:tr w14:paraId="2D38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827" w:type="dxa"/>
            <w:tcBorders>
              <w:top w:val="single" w:color="auto" w:sz="4" w:space="0"/>
              <w:left w:val="single" w:color="auto" w:sz="4" w:space="0"/>
              <w:bottom w:val="single" w:color="auto" w:sz="4" w:space="0"/>
              <w:right w:val="single" w:color="auto" w:sz="4" w:space="0"/>
            </w:tcBorders>
            <w:noWrap/>
            <w:vAlign w:val="center"/>
          </w:tcPr>
          <w:p w14:paraId="29CB0DC8">
            <w:pPr>
              <w:jc w:val="center"/>
              <w:rPr>
                <w:rFonts w:ascii="宋体" w:hAnsi="宋体" w:cs="宋体"/>
                <w:sz w:val="24"/>
              </w:rPr>
            </w:pPr>
            <w:r>
              <w:rPr>
                <w:rFonts w:hint="eastAsia" w:ascii="宋体" w:hAnsi="宋体" w:cs="宋体"/>
                <w:sz w:val="24"/>
              </w:rPr>
              <w:t>电子邮件</w:t>
            </w:r>
          </w:p>
        </w:tc>
        <w:tc>
          <w:tcPr>
            <w:tcW w:w="2621" w:type="dxa"/>
            <w:gridSpan w:val="2"/>
            <w:tcBorders>
              <w:top w:val="single" w:color="auto" w:sz="4" w:space="0"/>
              <w:left w:val="single" w:color="auto" w:sz="4" w:space="0"/>
              <w:bottom w:val="single" w:color="auto" w:sz="4" w:space="0"/>
              <w:right w:val="single" w:color="auto" w:sz="4" w:space="0"/>
            </w:tcBorders>
            <w:noWrap/>
            <w:vAlign w:val="center"/>
          </w:tcPr>
          <w:p w14:paraId="17F01CF0">
            <w:pPr>
              <w:jc w:val="center"/>
              <w:rPr>
                <w:rFonts w:ascii="仿宋_GB2312" w:hAnsi="仿宋_GB2312" w:eastAsia="仿宋_GB2312" w:cs="仿宋_GB2312"/>
                <w:sz w:val="24"/>
              </w:rPr>
            </w:pPr>
          </w:p>
        </w:tc>
        <w:tc>
          <w:tcPr>
            <w:tcW w:w="1614" w:type="dxa"/>
            <w:gridSpan w:val="2"/>
            <w:tcBorders>
              <w:top w:val="single" w:color="auto" w:sz="4" w:space="0"/>
              <w:left w:val="single" w:color="auto" w:sz="4" w:space="0"/>
              <w:bottom w:val="single" w:color="auto" w:sz="4" w:space="0"/>
              <w:right w:val="single" w:color="auto" w:sz="4" w:space="0"/>
            </w:tcBorders>
            <w:noWrap/>
            <w:vAlign w:val="center"/>
          </w:tcPr>
          <w:p w14:paraId="75C8A21E">
            <w:pPr>
              <w:rPr>
                <w:rFonts w:ascii="宋体" w:hAnsi="宋体" w:cs="宋体"/>
                <w:sz w:val="24"/>
              </w:rPr>
            </w:pPr>
            <w:r>
              <w:rPr>
                <w:rFonts w:hint="eastAsia" w:ascii="宋体" w:hAnsi="宋体" w:cs="宋体"/>
                <w:sz w:val="24"/>
              </w:rPr>
              <w:t>手机和电话</w:t>
            </w:r>
          </w:p>
        </w:tc>
        <w:tc>
          <w:tcPr>
            <w:tcW w:w="3358" w:type="dxa"/>
            <w:gridSpan w:val="2"/>
            <w:tcBorders>
              <w:top w:val="single" w:color="auto" w:sz="4" w:space="0"/>
              <w:left w:val="single" w:color="auto" w:sz="4" w:space="0"/>
              <w:bottom w:val="single" w:color="auto" w:sz="4" w:space="0"/>
              <w:right w:val="single" w:color="auto" w:sz="4" w:space="0"/>
            </w:tcBorders>
            <w:noWrap/>
            <w:vAlign w:val="center"/>
          </w:tcPr>
          <w:p w14:paraId="34AF9FE3">
            <w:pPr>
              <w:jc w:val="center"/>
              <w:rPr>
                <w:rFonts w:ascii="宋体" w:hAnsi="宋体" w:cs="宋体"/>
                <w:sz w:val="24"/>
              </w:rPr>
            </w:pPr>
          </w:p>
        </w:tc>
      </w:tr>
      <w:tr w14:paraId="384C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0" w:hRule="atLeast"/>
        </w:trPr>
        <w:tc>
          <w:tcPr>
            <w:tcW w:w="1827" w:type="dxa"/>
            <w:tcBorders>
              <w:top w:val="single" w:color="auto" w:sz="4" w:space="0"/>
              <w:left w:val="single" w:color="auto" w:sz="4" w:space="0"/>
              <w:right w:val="single" w:color="auto" w:sz="4" w:space="0"/>
            </w:tcBorders>
            <w:noWrap/>
            <w:vAlign w:val="center"/>
          </w:tcPr>
          <w:p w14:paraId="0BA6FD34">
            <w:pPr>
              <w:jc w:val="center"/>
              <w:rPr>
                <w:rFonts w:ascii="宋体" w:hAnsi="宋体" w:cs="宋体"/>
                <w:sz w:val="24"/>
              </w:rPr>
            </w:pPr>
            <w:r>
              <w:rPr>
                <w:rFonts w:hint="eastAsia" w:ascii="宋体" w:hAnsi="宋体" w:cs="宋体"/>
                <w:sz w:val="24"/>
              </w:rPr>
              <w:t>投标单位简介</w:t>
            </w:r>
          </w:p>
          <w:p w14:paraId="585AA9CC">
            <w:pPr>
              <w:jc w:val="center"/>
              <w:rPr>
                <w:rFonts w:ascii="宋体" w:hAnsi="宋体" w:cs="宋体"/>
                <w:sz w:val="24"/>
              </w:rPr>
            </w:pPr>
          </w:p>
        </w:tc>
        <w:tc>
          <w:tcPr>
            <w:tcW w:w="7593" w:type="dxa"/>
            <w:gridSpan w:val="6"/>
            <w:tcBorders>
              <w:top w:val="single" w:color="auto" w:sz="4" w:space="0"/>
              <w:left w:val="single" w:color="auto" w:sz="4" w:space="0"/>
              <w:bottom w:val="single" w:color="auto" w:sz="4" w:space="0"/>
              <w:right w:val="single" w:color="auto" w:sz="4" w:space="0"/>
            </w:tcBorders>
            <w:noWrap/>
          </w:tcPr>
          <w:p w14:paraId="41F86F46">
            <w:pPr>
              <w:rPr>
                <w:rFonts w:eastAsia="仿宋_GB2312"/>
                <w:sz w:val="24"/>
              </w:rPr>
            </w:pPr>
            <w:r>
              <w:rPr>
                <w:rFonts w:hint="eastAsia" w:eastAsia="仿宋_GB2312"/>
                <w:sz w:val="24"/>
              </w:rPr>
              <w:t>主要介绍单位资质情况及是否具备承担本项目的资源，以及介绍实施本项目所具备的优势条件等。</w:t>
            </w:r>
          </w:p>
        </w:tc>
      </w:tr>
      <w:tr w14:paraId="00F9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827" w:type="dxa"/>
            <w:tcBorders>
              <w:left w:val="single" w:color="auto" w:sz="4" w:space="0"/>
              <w:right w:val="single" w:color="auto" w:sz="4" w:space="0"/>
            </w:tcBorders>
            <w:noWrap/>
            <w:vAlign w:val="center"/>
          </w:tcPr>
          <w:p w14:paraId="39D8857A">
            <w:pPr>
              <w:jc w:val="center"/>
              <w:rPr>
                <w:rFonts w:ascii="宋体" w:hAnsi="宋体" w:cs="宋体"/>
                <w:sz w:val="24"/>
              </w:rPr>
            </w:pPr>
            <w:r>
              <w:rPr>
                <w:rFonts w:hint="eastAsia" w:ascii="宋体" w:hAnsi="宋体" w:cs="宋体"/>
                <w:sz w:val="24"/>
              </w:rPr>
              <w:t>单位类型</w:t>
            </w:r>
          </w:p>
        </w:tc>
        <w:tc>
          <w:tcPr>
            <w:tcW w:w="7593" w:type="dxa"/>
            <w:gridSpan w:val="6"/>
            <w:tcBorders>
              <w:top w:val="single" w:color="auto" w:sz="4" w:space="0"/>
              <w:left w:val="single" w:color="auto" w:sz="4" w:space="0"/>
              <w:bottom w:val="single" w:color="auto" w:sz="4" w:space="0"/>
              <w:right w:val="single" w:color="auto" w:sz="4" w:space="0"/>
            </w:tcBorders>
            <w:noWrap/>
          </w:tcPr>
          <w:p w14:paraId="2C48B1D7">
            <w:pPr>
              <w:rPr>
                <w:rFonts w:ascii="仿宋_GB2312" w:hAnsi="仿宋_GB2312" w:eastAsia="仿宋_GB2312" w:cs="仿宋_GB2312"/>
                <w:sz w:val="24"/>
              </w:rPr>
            </w:pPr>
            <w:r>
              <w:rPr>
                <w:rFonts w:hint="eastAsia" w:ascii="仿宋_GB2312" w:hAnsi="仿宋_GB2312" w:eastAsia="仿宋_GB2312" w:cs="仿宋_GB2312"/>
                <w:sz w:val="24"/>
              </w:rPr>
              <w:t>□事业单位   上级主管部门：</w:t>
            </w:r>
          </w:p>
          <w:p w14:paraId="508A9AB1">
            <w:pPr>
              <w:rPr>
                <w:rFonts w:ascii="仿宋_GB2312" w:hAnsi="仿宋_GB2312" w:eastAsia="仿宋_GB2312" w:cs="仿宋_GB2312"/>
                <w:sz w:val="24"/>
              </w:rPr>
            </w:pPr>
            <w:r>
              <w:rPr>
                <w:rFonts w:hint="eastAsia" w:ascii="仿宋_GB2312" w:hAnsi="仿宋_GB2312" w:eastAsia="仿宋_GB2312" w:cs="仿宋_GB2312"/>
                <w:sz w:val="24"/>
              </w:rPr>
              <w:t>□企业       工商行政部门登记注册类型：</w:t>
            </w:r>
          </w:p>
          <w:p w14:paraId="06355764">
            <w:pPr>
              <w:rPr>
                <w:rFonts w:ascii="仿宋_GB2312" w:hAnsi="仿宋_GB2312" w:eastAsia="仿宋_GB2312" w:cs="仿宋_GB2312"/>
                <w:sz w:val="24"/>
              </w:rPr>
            </w:pPr>
            <w:r>
              <w:rPr>
                <w:rFonts w:hint="eastAsia" w:ascii="仿宋_GB2312" w:hAnsi="仿宋_GB2312" w:eastAsia="仿宋_GB2312" w:cs="仿宋_GB2312"/>
                <w:sz w:val="24"/>
              </w:rPr>
              <w:t>□其他       具体组织形式：</w:t>
            </w:r>
          </w:p>
        </w:tc>
      </w:tr>
      <w:tr w14:paraId="3A60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1827" w:type="dxa"/>
            <w:tcBorders>
              <w:left w:val="single" w:color="auto" w:sz="4" w:space="0"/>
              <w:right w:val="single" w:color="auto" w:sz="4" w:space="0"/>
            </w:tcBorders>
            <w:noWrap/>
            <w:vAlign w:val="center"/>
          </w:tcPr>
          <w:p w14:paraId="068F90F7">
            <w:pPr>
              <w:jc w:val="center"/>
              <w:rPr>
                <w:rFonts w:ascii="宋体" w:hAnsi="宋体" w:cs="宋体"/>
                <w:sz w:val="24"/>
              </w:rPr>
            </w:pPr>
            <w:r>
              <w:rPr>
                <w:rFonts w:hint="eastAsia" w:ascii="宋体" w:hAnsi="宋体" w:cs="宋体"/>
                <w:sz w:val="24"/>
              </w:rPr>
              <w:t>单位资质</w:t>
            </w:r>
          </w:p>
        </w:tc>
        <w:tc>
          <w:tcPr>
            <w:tcW w:w="7593" w:type="dxa"/>
            <w:gridSpan w:val="6"/>
            <w:tcBorders>
              <w:top w:val="single" w:color="auto" w:sz="4" w:space="0"/>
              <w:left w:val="single" w:color="auto" w:sz="4" w:space="0"/>
              <w:bottom w:val="single" w:color="auto" w:sz="4" w:space="0"/>
              <w:right w:val="single" w:color="auto" w:sz="4" w:space="0"/>
            </w:tcBorders>
            <w:noWrap/>
          </w:tcPr>
          <w:p w14:paraId="21E37F71">
            <w:pPr>
              <w:rPr>
                <w:rFonts w:ascii="仿宋_GB2312" w:hAnsi="仿宋_GB2312" w:eastAsia="仿宋_GB2312" w:cs="仿宋_GB2312"/>
                <w:sz w:val="24"/>
              </w:rPr>
            </w:pPr>
            <w:r>
              <w:rPr>
                <w:rFonts w:hint="eastAsia" w:ascii="仿宋_GB2312" w:hAnsi="仿宋_GB2312" w:eastAsia="仿宋_GB2312" w:cs="仿宋_GB2312"/>
                <w:sz w:val="24"/>
              </w:rPr>
              <w:t>□国家级∕□省级∕□市级  水产原种场：</w:t>
            </w:r>
          </w:p>
          <w:p w14:paraId="43AB8389">
            <w:pPr>
              <w:rPr>
                <w:rFonts w:ascii="仿宋_GB2312" w:hAnsi="仿宋_GB2312" w:eastAsia="仿宋_GB2312" w:cs="仿宋_GB2312"/>
                <w:sz w:val="24"/>
              </w:rPr>
            </w:pPr>
            <w:r>
              <w:rPr>
                <w:rFonts w:hint="eastAsia" w:ascii="仿宋_GB2312" w:hAnsi="仿宋_GB2312" w:eastAsia="仿宋_GB2312" w:cs="仿宋_GB2312"/>
                <w:sz w:val="24"/>
              </w:rPr>
              <w:t>□国家级∕□省级∕□市级  水产良种场：</w:t>
            </w:r>
          </w:p>
          <w:p w14:paraId="6017FB6A">
            <w:pPr>
              <w:rPr>
                <w:rFonts w:ascii="仿宋_GB2312" w:hAnsi="仿宋_GB2312" w:eastAsia="仿宋_GB2312" w:cs="仿宋_GB2312"/>
                <w:sz w:val="24"/>
              </w:rPr>
            </w:pPr>
            <w:r>
              <w:rPr>
                <w:rFonts w:hint="eastAsia" w:ascii="仿宋_GB2312" w:hAnsi="仿宋_GB2312" w:eastAsia="仿宋_GB2312" w:cs="仿宋_GB2312"/>
                <w:sz w:val="24"/>
              </w:rPr>
              <w:t>□珍稀濒危水生动物增殖放流苗种供应单位；</w:t>
            </w:r>
          </w:p>
          <w:p w14:paraId="5007053A">
            <w:pPr>
              <w:rPr>
                <w:rFonts w:cs="宋体"/>
                <w:kern w:val="0"/>
                <w:sz w:val="18"/>
                <w:szCs w:val="18"/>
              </w:rPr>
            </w:pPr>
            <w:r>
              <w:rPr>
                <w:rFonts w:hint="eastAsia" w:ascii="仿宋_GB2312" w:hAnsi="仿宋_GB2312" w:eastAsia="仿宋_GB2312" w:cs="仿宋_GB2312"/>
                <w:sz w:val="24"/>
              </w:rPr>
              <w:t>□其他资质：</w:t>
            </w:r>
          </w:p>
        </w:tc>
      </w:tr>
      <w:tr w14:paraId="3028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1827" w:type="dxa"/>
            <w:tcBorders>
              <w:left w:val="single" w:color="auto" w:sz="4" w:space="0"/>
              <w:bottom w:val="single" w:color="auto" w:sz="4" w:space="0"/>
              <w:right w:val="single" w:color="auto" w:sz="4" w:space="0"/>
            </w:tcBorders>
            <w:noWrap/>
            <w:vAlign w:val="center"/>
          </w:tcPr>
          <w:p w14:paraId="202792C9">
            <w:pPr>
              <w:jc w:val="center"/>
              <w:rPr>
                <w:rFonts w:ascii="宋体" w:hAnsi="宋体" w:cs="宋体"/>
                <w:sz w:val="24"/>
              </w:rPr>
            </w:pPr>
            <w:r>
              <w:rPr>
                <w:rFonts w:hint="eastAsia" w:ascii="宋体" w:hAnsi="宋体" w:cs="宋体"/>
                <w:sz w:val="24"/>
              </w:rPr>
              <w:t>其他</w:t>
            </w:r>
          </w:p>
        </w:tc>
        <w:tc>
          <w:tcPr>
            <w:tcW w:w="7593" w:type="dxa"/>
            <w:gridSpan w:val="6"/>
            <w:tcBorders>
              <w:top w:val="single" w:color="auto" w:sz="4" w:space="0"/>
              <w:left w:val="single" w:color="auto" w:sz="4" w:space="0"/>
              <w:bottom w:val="single" w:color="auto" w:sz="4" w:space="0"/>
              <w:right w:val="single" w:color="auto" w:sz="4" w:space="0"/>
            </w:tcBorders>
            <w:noWrap/>
          </w:tcPr>
          <w:p w14:paraId="1F7ABAAB">
            <w:pPr>
              <w:rPr>
                <w:rFonts w:ascii="仿宋_GB2312" w:hAnsi="仿宋_GB2312" w:eastAsia="仿宋_GB2312" w:cs="仿宋_GB2312"/>
                <w:sz w:val="24"/>
              </w:rPr>
            </w:pPr>
          </w:p>
        </w:tc>
      </w:tr>
    </w:tbl>
    <w:p w14:paraId="468246F1">
      <w:pPr>
        <w:jc w:val="left"/>
      </w:pPr>
      <w:r>
        <w:rPr>
          <w:rFonts w:hint="eastAsia"/>
        </w:rPr>
        <w:t>注：可加页和另附资料。</w:t>
      </w:r>
    </w:p>
    <w:p w14:paraId="5C4022C8">
      <w:pPr>
        <w:pStyle w:val="4"/>
        <w:spacing w:beforeAutospacing="0" w:afterAutospacing="0" w:line="360" w:lineRule="auto"/>
        <w:rPr>
          <w:rFonts w:ascii="仿宋_GB2312" w:hAnsi="仿宋_GB2312" w:eastAsia="仿宋_GB2312" w:cs="仿宋_GB2312"/>
          <w:sz w:val="32"/>
          <w:szCs w:val="32"/>
        </w:rPr>
      </w:pPr>
    </w:p>
    <w:p w14:paraId="2AECB150">
      <w:pPr>
        <w:pStyle w:val="4"/>
        <w:spacing w:beforeAutospacing="0" w:afterAutospacing="0" w:line="360" w:lineRule="auto"/>
        <w:rPr>
          <w:rFonts w:ascii="仿宋_GB2312" w:hAnsi="仿宋_GB2312" w:eastAsia="仿宋_GB2312" w:cs="仿宋_GB2312"/>
          <w:sz w:val="32"/>
          <w:szCs w:val="32"/>
        </w:rPr>
      </w:pPr>
    </w:p>
    <w:p w14:paraId="46F3238A">
      <w:pPr>
        <w:pStyle w:val="4"/>
        <w:spacing w:beforeAutospacing="0" w:afterAutospacing="0" w:line="360" w:lineRule="auto"/>
        <w:rPr>
          <w:rFonts w:ascii="仿宋_GB2312" w:hAnsi="仿宋_GB2312" w:eastAsia="仿宋_GB2312" w:cs="仿宋_GB2312"/>
          <w:sz w:val="32"/>
          <w:szCs w:val="32"/>
        </w:rPr>
      </w:pPr>
    </w:p>
    <w:p w14:paraId="4DA061E2">
      <w:pPr>
        <w:pStyle w:val="4"/>
        <w:spacing w:beforeAutospacing="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附件1：企业营业执照及法人身份证复印件。</w:t>
      </w:r>
    </w:p>
    <w:p w14:paraId="1E0784B6"/>
    <w:p w14:paraId="0E688BCC"/>
    <w:p w14:paraId="2089F6A2"/>
    <w:p w14:paraId="12E6F605"/>
    <w:p w14:paraId="19A16024"/>
    <w:p w14:paraId="2C19CC38"/>
    <w:p w14:paraId="53BFFE47"/>
    <w:p w14:paraId="09F95261"/>
    <w:p w14:paraId="2EB4F9EB"/>
    <w:p w14:paraId="76C8A4C8"/>
    <w:p w14:paraId="3F85A433"/>
    <w:p w14:paraId="6AE9E46A"/>
    <w:p w14:paraId="1261DF9B"/>
    <w:p w14:paraId="334DC3B3"/>
    <w:p w14:paraId="27D59605"/>
    <w:p w14:paraId="01BEE1E5"/>
    <w:p w14:paraId="6E2C179B"/>
    <w:p w14:paraId="2F6A2DA2"/>
    <w:p w14:paraId="14597C22"/>
    <w:p w14:paraId="0BBF82A4"/>
    <w:p w14:paraId="7BD235CA"/>
    <w:p w14:paraId="78B83300"/>
    <w:p w14:paraId="2CB6EBDD"/>
    <w:p w14:paraId="6F9A3960"/>
    <w:p w14:paraId="409D6820"/>
    <w:p w14:paraId="22033823"/>
    <w:p w14:paraId="4280EA14"/>
    <w:p w14:paraId="7BD6E6C5"/>
    <w:p w14:paraId="1754F79D"/>
    <w:p w14:paraId="28433A3A"/>
    <w:p w14:paraId="628CF122"/>
    <w:p w14:paraId="520B652C"/>
    <w:p w14:paraId="0B59FCC2"/>
    <w:p w14:paraId="2A655AEC"/>
    <w:p w14:paraId="43859602"/>
    <w:p w14:paraId="65453316"/>
    <w:p w14:paraId="2B65E857"/>
    <w:p w14:paraId="077A0C15"/>
    <w:p w14:paraId="0180B1DA"/>
    <w:p w14:paraId="73F62C8B"/>
    <w:p w14:paraId="4D619174"/>
    <w:p w14:paraId="446D614F"/>
    <w:p w14:paraId="20E21F80">
      <w:pPr>
        <w:pStyle w:val="4"/>
        <w:spacing w:beforeAutospacing="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附件2：经济鱼类</w:t>
      </w:r>
      <w:r>
        <w:rPr>
          <w:rFonts w:hint="eastAsia" w:ascii="仿宋_GB2312" w:hAnsi="仿宋_GB2312" w:eastAsia="仿宋_GB2312" w:cs="仿宋_GB2312"/>
          <w:sz w:val="32"/>
          <w:szCs w:val="32"/>
          <w:lang w:val="en-US" w:eastAsia="zh-CN"/>
        </w:rPr>
        <w:t>放流项目</w:t>
      </w:r>
      <w:r>
        <w:rPr>
          <w:rFonts w:hint="eastAsia" w:ascii="仿宋_GB2312" w:hAnsi="仿宋_GB2312" w:eastAsia="仿宋_GB2312" w:cs="仿宋_GB2312"/>
          <w:sz w:val="32"/>
          <w:szCs w:val="32"/>
        </w:rPr>
        <w:t>的养殖证、水产苗种生产许可证；冷水鱼类</w:t>
      </w:r>
      <w:r>
        <w:rPr>
          <w:rFonts w:hint="eastAsia" w:ascii="仿宋_GB2312" w:hAnsi="仿宋_GB2312" w:eastAsia="仿宋_GB2312" w:cs="仿宋_GB2312"/>
          <w:sz w:val="32"/>
          <w:szCs w:val="32"/>
          <w:lang w:val="en-US" w:eastAsia="zh-CN"/>
        </w:rPr>
        <w:t>放流项目</w:t>
      </w:r>
      <w:r>
        <w:rPr>
          <w:rFonts w:hint="eastAsia" w:ascii="仿宋_GB2312" w:hAnsi="仿宋_GB2312" w:eastAsia="仿宋_GB2312" w:cs="仿宋_GB2312"/>
          <w:sz w:val="32"/>
          <w:szCs w:val="32"/>
        </w:rPr>
        <w:t>的养殖证、水产苗种生产许可证、水生野生动物经营利用许可证和水生野生动物人工繁育许可证等。</w:t>
      </w:r>
    </w:p>
    <w:p w14:paraId="43943B41">
      <w:pPr>
        <w:spacing w:afterLines="100"/>
      </w:pPr>
    </w:p>
    <w:p w14:paraId="2D5D267C">
      <w:pPr>
        <w:spacing w:afterLines="100"/>
      </w:pPr>
    </w:p>
    <w:p w14:paraId="6A76E326">
      <w:pPr>
        <w:spacing w:afterLines="100"/>
      </w:pPr>
    </w:p>
    <w:p w14:paraId="4BF54C85">
      <w:pPr>
        <w:spacing w:afterLines="100"/>
      </w:pPr>
    </w:p>
    <w:p w14:paraId="2F94A6E8">
      <w:pPr>
        <w:spacing w:afterLines="100"/>
      </w:pPr>
    </w:p>
    <w:p w14:paraId="0E3E8420">
      <w:pPr>
        <w:spacing w:afterLines="100"/>
      </w:pPr>
    </w:p>
    <w:p w14:paraId="17430CA4">
      <w:pPr>
        <w:spacing w:afterLines="100"/>
      </w:pPr>
    </w:p>
    <w:p w14:paraId="485039F2">
      <w:pPr>
        <w:spacing w:afterLines="100"/>
      </w:pPr>
    </w:p>
    <w:p w14:paraId="6F2F0434">
      <w:pPr>
        <w:spacing w:afterLines="100"/>
      </w:pPr>
    </w:p>
    <w:p w14:paraId="0BFB2BA1">
      <w:pPr>
        <w:spacing w:afterLines="100"/>
      </w:pPr>
    </w:p>
    <w:p w14:paraId="4755ED28">
      <w:pPr>
        <w:spacing w:afterLines="100"/>
      </w:pPr>
    </w:p>
    <w:p w14:paraId="0D9EC99A">
      <w:pPr>
        <w:spacing w:afterLines="100"/>
      </w:pPr>
    </w:p>
    <w:p w14:paraId="6F12D533">
      <w:pPr>
        <w:spacing w:afterLines="100"/>
      </w:pPr>
    </w:p>
    <w:p w14:paraId="462FD408">
      <w:pPr>
        <w:spacing w:afterLines="100"/>
      </w:pPr>
    </w:p>
    <w:p w14:paraId="1A4BAE0E">
      <w:pPr>
        <w:spacing w:afterLines="100"/>
      </w:pPr>
    </w:p>
    <w:p w14:paraId="29288712">
      <w:pPr>
        <w:spacing w:afterLines="100"/>
      </w:pPr>
    </w:p>
    <w:p w14:paraId="670B8359">
      <w:pPr>
        <w:spacing w:afterLines="100"/>
      </w:pPr>
    </w:p>
    <w:p w14:paraId="31D95FC5">
      <w:pPr>
        <w:spacing w:afterLines="100"/>
      </w:pPr>
    </w:p>
    <w:p w14:paraId="2ABB8F8C">
      <w:pPr>
        <w:spacing w:afterLines="100"/>
      </w:pPr>
    </w:p>
    <w:p w14:paraId="1E848A70">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附件3：信用记录。</w:t>
      </w:r>
    </w:p>
    <w:p w14:paraId="7CB1B824">
      <w:pPr>
        <w:rPr>
          <w:sz w:val="32"/>
          <w:szCs w:val="40"/>
        </w:rPr>
      </w:pPr>
    </w:p>
    <w:p w14:paraId="3076E906">
      <w:pPr>
        <w:rPr>
          <w:sz w:val="32"/>
          <w:szCs w:val="40"/>
        </w:rPr>
      </w:pPr>
    </w:p>
    <w:p w14:paraId="1373ACAC">
      <w:pPr>
        <w:rPr>
          <w:sz w:val="32"/>
          <w:szCs w:val="40"/>
        </w:rPr>
      </w:pPr>
    </w:p>
    <w:p w14:paraId="17BD91CC">
      <w:pPr>
        <w:rPr>
          <w:sz w:val="32"/>
          <w:szCs w:val="40"/>
        </w:rPr>
      </w:pPr>
    </w:p>
    <w:p w14:paraId="25A2D411">
      <w:pPr>
        <w:rPr>
          <w:sz w:val="32"/>
          <w:szCs w:val="40"/>
        </w:rPr>
      </w:pPr>
    </w:p>
    <w:p w14:paraId="32773959">
      <w:pPr>
        <w:rPr>
          <w:sz w:val="32"/>
          <w:szCs w:val="40"/>
        </w:rPr>
      </w:pPr>
    </w:p>
    <w:p w14:paraId="11CA9533">
      <w:pPr>
        <w:rPr>
          <w:sz w:val="32"/>
          <w:szCs w:val="40"/>
        </w:rPr>
      </w:pPr>
    </w:p>
    <w:p w14:paraId="09177F6B">
      <w:pPr>
        <w:rPr>
          <w:sz w:val="32"/>
          <w:szCs w:val="40"/>
        </w:rPr>
      </w:pPr>
    </w:p>
    <w:p w14:paraId="5A7FA9C1">
      <w:pPr>
        <w:rPr>
          <w:sz w:val="32"/>
          <w:szCs w:val="40"/>
        </w:rPr>
      </w:pPr>
    </w:p>
    <w:p w14:paraId="5ADFA1E9">
      <w:pPr>
        <w:rPr>
          <w:sz w:val="32"/>
          <w:szCs w:val="40"/>
        </w:rPr>
      </w:pPr>
    </w:p>
    <w:p w14:paraId="0E93465B">
      <w:pPr>
        <w:rPr>
          <w:sz w:val="32"/>
          <w:szCs w:val="40"/>
        </w:rPr>
      </w:pPr>
    </w:p>
    <w:p w14:paraId="1F6A202A">
      <w:pPr>
        <w:rPr>
          <w:sz w:val="32"/>
          <w:szCs w:val="40"/>
        </w:rPr>
      </w:pPr>
    </w:p>
    <w:p w14:paraId="36EBBEB0">
      <w:pPr>
        <w:rPr>
          <w:sz w:val="32"/>
          <w:szCs w:val="40"/>
        </w:rPr>
      </w:pPr>
    </w:p>
    <w:p w14:paraId="7D4B3C10">
      <w:pPr>
        <w:rPr>
          <w:sz w:val="32"/>
          <w:szCs w:val="40"/>
        </w:rPr>
      </w:pPr>
    </w:p>
    <w:p w14:paraId="64A23C52">
      <w:pPr>
        <w:rPr>
          <w:sz w:val="32"/>
          <w:szCs w:val="40"/>
        </w:rPr>
      </w:pPr>
    </w:p>
    <w:p w14:paraId="270BDB07">
      <w:pPr>
        <w:rPr>
          <w:sz w:val="32"/>
          <w:szCs w:val="40"/>
        </w:rPr>
      </w:pPr>
    </w:p>
    <w:p w14:paraId="75185584">
      <w:pPr>
        <w:rPr>
          <w:sz w:val="32"/>
          <w:szCs w:val="40"/>
        </w:rPr>
      </w:pPr>
    </w:p>
    <w:p w14:paraId="240757CF">
      <w:pPr>
        <w:rPr>
          <w:sz w:val="32"/>
          <w:szCs w:val="40"/>
        </w:rPr>
      </w:pPr>
    </w:p>
    <w:p w14:paraId="2C04FB75">
      <w:pPr>
        <w:rPr>
          <w:sz w:val="32"/>
          <w:szCs w:val="40"/>
        </w:rPr>
      </w:pPr>
    </w:p>
    <w:p w14:paraId="558EF14E">
      <w:pPr>
        <w:rPr>
          <w:sz w:val="32"/>
          <w:szCs w:val="40"/>
        </w:rPr>
      </w:pPr>
    </w:p>
    <w:p w14:paraId="7A1E4176">
      <w:pPr>
        <w:rPr>
          <w:sz w:val="32"/>
          <w:szCs w:val="40"/>
        </w:rPr>
      </w:pPr>
    </w:p>
    <w:p w14:paraId="0701A92B">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附件4：报价单。</w:t>
      </w:r>
    </w:p>
    <w:p w14:paraId="28710451">
      <w:pPr>
        <w:spacing w:line="580" w:lineRule="exact"/>
        <w:jc w:val="center"/>
        <w:rPr>
          <w:rFonts w:hint="eastAsia" w:ascii="方正小标宋简体" w:hAnsi="仿宋_GB2312" w:eastAsia="方正小标宋简体"/>
          <w:color w:val="000000"/>
          <w:kern w:val="0"/>
          <w:sz w:val="44"/>
          <w:szCs w:val="44"/>
        </w:rPr>
      </w:pPr>
      <w:r>
        <w:rPr>
          <w:rFonts w:hint="eastAsia" w:ascii="方正小标宋简体" w:hAnsi="宋体" w:eastAsia="方正小标宋简体"/>
          <w:sz w:val="44"/>
          <w:szCs w:val="44"/>
        </w:rPr>
        <w:t>中华人民共和国吉林省云峰水库边境渔政渔港监督管理站2025</w:t>
      </w:r>
      <w:r>
        <w:rPr>
          <w:rFonts w:hint="eastAsia" w:ascii="方正小标宋简体" w:hAnsi="仿宋_GB2312" w:eastAsia="方正小标宋简体"/>
          <w:color w:val="000000"/>
          <w:kern w:val="0"/>
          <w:sz w:val="44"/>
          <w:szCs w:val="44"/>
        </w:rPr>
        <w:t>年中央农业生态资源保护资金</w:t>
      </w:r>
      <w:r>
        <w:rPr>
          <w:rFonts w:hint="eastAsia" w:ascii="方正小标宋简体" w:hAnsi="黑体" w:eastAsia="方正小标宋简体" w:cstheme="minorEastAsia"/>
          <w:color w:val="000000"/>
          <w:sz w:val="44"/>
          <w:szCs w:val="44"/>
        </w:rPr>
        <w:t>冷水鱼类放流项目</w:t>
      </w:r>
      <w:r>
        <w:rPr>
          <w:rFonts w:hint="eastAsia" w:ascii="方正小标宋简体" w:hAnsi="仿宋_GB2312" w:eastAsia="方正小标宋简体"/>
          <w:color w:val="000000"/>
          <w:kern w:val="0"/>
          <w:sz w:val="44"/>
          <w:szCs w:val="44"/>
        </w:rPr>
        <w:t>采购报价单</w:t>
      </w:r>
    </w:p>
    <w:p w14:paraId="7ED80AFA">
      <w:pPr>
        <w:jc w:val="center"/>
        <w:rPr>
          <w:rFonts w:ascii="仿宋_GB2312" w:hAnsi="仿宋_GB2312"/>
          <w:b/>
          <w:color w:val="000000"/>
          <w:kern w:val="0"/>
          <w:sz w:val="40"/>
          <w:szCs w:val="40"/>
        </w:rPr>
      </w:pPr>
    </w:p>
    <w:tbl>
      <w:tblPr>
        <w:tblStyle w:val="6"/>
        <w:tblpPr w:leftFromText="180" w:rightFromText="180" w:vertAnchor="text" w:horzAnchor="margin" w:tblpXSpec="center" w:tblpY="840"/>
        <w:tblOverlap w:val="never"/>
        <w:tblW w:w="96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173"/>
        <w:gridCol w:w="1237"/>
        <w:gridCol w:w="1134"/>
        <w:gridCol w:w="1276"/>
        <w:gridCol w:w="992"/>
        <w:gridCol w:w="1559"/>
        <w:gridCol w:w="851"/>
      </w:tblGrid>
      <w:tr w14:paraId="01DEDA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14:paraId="43EC342A">
            <w:pPr>
              <w:jc w:val="center"/>
              <w:rPr>
                <w:rFonts w:ascii="仿宋_GB2312" w:hAnsi="宋体" w:eastAsia="仿宋_GB2312"/>
                <w:sz w:val="24"/>
              </w:rPr>
            </w:pPr>
            <w:r>
              <w:rPr>
                <w:rFonts w:hint="eastAsia" w:ascii="仿宋_GB2312" w:hAnsi="宋体" w:eastAsia="仿宋_GB2312"/>
                <w:sz w:val="24"/>
              </w:rPr>
              <w:t>采购项目名称</w:t>
            </w:r>
          </w:p>
        </w:tc>
        <w:tc>
          <w:tcPr>
            <w:tcW w:w="1173" w:type="dxa"/>
            <w:tcBorders>
              <w:bottom w:val="single" w:color="auto" w:sz="4" w:space="0"/>
            </w:tcBorders>
            <w:vAlign w:val="center"/>
          </w:tcPr>
          <w:p w14:paraId="3C947DAB">
            <w:pPr>
              <w:jc w:val="center"/>
              <w:rPr>
                <w:rFonts w:ascii="仿宋_GB2312" w:hAnsi="宋体" w:eastAsia="仿宋_GB2312"/>
                <w:sz w:val="24"/>
              </w:rPr>
            </w:pPr>
            <w:r>
              <w:rPr>
                <w:rFonts w:hint="eastAsia" w:ascii="仿宋_GB2312" w:hAnsi="宋体" w:eastAsia="仿宋_GB2312"/>
                <w:sz w:val="24"/>
              </w:rPr>
              <w:t>采购品种及数量</w:t>
            </w:r>
          </w:p>
        </w:tc>
        <w:tc>
          <w:tcPr>
            <w:tcW w:w="1237" w:type="dxa"/>
            <w:tcBorders>
              <w:bottom w:val="single" w:color="auto" w:sz="4" w:space="0"/>
            </w:tcBorders>
            <w:vAlign w:val="center"/>
          </w:tcPr>
          <w:p w14:paraId="50AE2594">
            <w:pPr>
              <w:jc w:val="center"/>
              <w:rPr>
                <w:rFonts w:ascii="仿宋_GB2312" w:hAnsi="宋体" w:eastAsia="仿宋_GB2312"/>
                <w:sz w:val="24"/>
              </w:rPr>
            </w:pPr>
            <w:r>
              <w:rPr>
                <w:rFonts w:hint="eastAsia" w:ascii="仿宋_GB2312" w:hAnsi="宋体" w:eastAsia="仿宋_GB2312"/>
                <w:sz w:val="24"/>
              </w:rPr>
              <w:t>苗种规格和技术参数</w:t>
            </w:r>
          </w:p>
        </w:tc>
        <w:tc>
          <w:tcPr>
            <w:tcW w:w="1134" w:type="dxa"/>
            <w:tcBorders>
              <w:bottom w:val="single" w:color="auto" w:sz="4" w:space="0"/>
            </w:tcBorders>
            <w:vAlign w:val="center"/>
          </w:tcPr>
          <w:p w14:paraId="6A36D4B2">
            <w:pPr>
              <w:jc w:val="center"/>
              <w:rPr>
                <w:rFonts w:ascii="仿宋_GB2312" w:hAnsi="宋体" w:eastAsia="仿宋_GB2312"/>
                <w:sz w:val="24"/>
              </w:rPr>
            </w:pPr>
            <w:r>
              <w:rPr>
                <w:rFonts w:hint="eastAsia" w:ascii="仿宋_GB2312" w:hAnsi="宋体" w:eastAsia="仿宋_GB2312"/>
                <w:sz w:val="24"/>
              </w:rPr>
              <w:t>报价（元/尾）</w:t>
            </w:r>
          </w:p>
        </w:tc>
        <w:tc>
          <w:tcPr>
            <w:tcW w:w="1276" w:type="dxa"/>
            <w:tcBorders>
              <w:bottom w:val="single" w:color="auto" w:sz="4" w:space="0"/>
            </w:tcBorders>
            <w:vAlign w:val="center"/>
          </w:tcPr>
          <w:p w14:paraId="78F17731">
            <w:pPr>
              <w:jc w:val="center"/>
              <w:rPr>
                <w:rFonts w:ascii="仿宋_GB2312" w:hAnsi="宋体" w:eastAsia="仿宋_GB2312"/>
                <w:sz w:val="24"/>
              </w:rPr>
            </w:pPr>
            <w:r>
              <w:rPr>
                <w:rFonts w:hint="eastAsia" w:ascii="仿宋_GB2312" w:hAnsi="宋体" w:eastAsia="仿宋_GB2312"/>
                <w:sz w:val="24"/>
              </w:rPr>
              <w:t>报价总价（元）</w:t>
            </w:r>
          </w:p>
        </w:tc>
        <w:tc>
          <w:tcPr>
            <w:tcW w:w="992" w:type="dxa"/>
            <w:vAlign w:val="center"/>
          </w:tcPr>
          <w:p w14:paraId="3432A107">
            <w:pPr>
              <w:jc w:val="center"/>
              <w:rPr>
                <w:rFonts w:ascii="仿宋_GB2312" w:hAnsi="宋体" w:eastAsia="仿宋_GB2312"/>
                <w:sz w:val="24"/>
              </w:rPr>
            </w:pPr>
            <w:r>
              <w:rPr>
                <w:rFonts w:hint="eastAsia" w:ascii="仿宋_GB2312" w:hAnsi="宋体" w:eastAsia="仿宋_GB2312"/>
                <w:sz w:val="24"/>
              </w:rPr>
              <w:t>法定代</w:t>
            </w:r>
          </w:p>
          <w:p w14:paraId="66EDFBAC">
            <w:pPr>
              <w:jc w:val="center"/>
              <w:rPr>
                <w:rFonts w:ascii="仿宋_GB2312" w:hAnsi="宋体" w:eastAsia="仿宋_GB2312"/>
                <w:sz w:val="24"/>
              </w:rPr>
            </w:pPr>
            <w:r>
              <w:rPr>
                <w:rFonts w:hint="eastAsia" w:ascii="仿宋_GB2312" w:hAnsi="宋体" w:eastAsia="仿宋_GB2312"/>
                <w:sz w:val="24"/>
              </w:rPr>
              <w:t>表人</w:t>
            </w:r>
          </w:p>
        </w:tc>
        <w:tc>
          <w:tcPr>
            <w:tcW w:w="1559" w:type="dxa"/>
            <w:vAlign w:val="center"/>
          </w:tcPr>
          <w:p w14:paraId="715C8673">
            <w:pPr>
              <w:jc w:val="center"/>
              <w:rPr>
                <w:rFonts w:ascii="仿宋_GB2312" w:hAnsi="宋体" w:eastAsia="仿宋_GB2312"/>
                <w:sz w:val="24"/>
              </w:rPr>
            </w:pPr>
            <w:r>
              <w:rPr>
                <w:rFonts w:hint="eastAsia" w:ascii="仿宋_GB2312" w:hAnsi="宋体" w:eastAsia="仿宋_GB2312"/>
                <w:sz w:val="24"/>
              </w:rPr>
              <w:t>联系电话</w:t>
            </w:r>
          </w:p>
        </w:tc>
        <w:tc>
          <w:tcPr>
            <w:tcW w:w="851" w:type="dxa"/>
            <w:vAlign w:val="center"/>
          </w:tcPr>
          <w:p w14:paraId="111AE775">
            <w:pPr>
              <w:jc w:val="center"/>
              <w:rPr>
                <w:rFonts w:ascii="仿宋_GB2312" w:hAnsi="宋体" w:eastAsia="仿宋_GB2312"/>
                <w:sz w:val="24"/>
              </w:rPr>
            </w:pPr>
            <w:r>
              <w:rPr>
                <w:rFonts w:hint="eastAsia" w:ascii="仿宋_GB2312" w:hAnsi="宋体" w:eastAsia="仿宋_GB2312"/>
                <w:sz w:val="24"/>
              </w:rPr>
              <w:t>备注</w:t>
            </w:r>
          </w:p>
        </w:tc>
      </w:tr>
      <w:tr w14:paraId="4EB406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21" w:hRule="atLeast"/>
        </w:trPr>
        <w:tc>
          <w:tcPr>
            <w:tcW w:w="1384" w:type="dxa"/>
            <w:vMerge w:val="restart"/>
            <w:tcBorders>
              <w:right w:val="single" w:color="auto" w:sz="4" w:space="0"/>
            </w:tcBorders>
            <w:vAlign w:val="center"/>
          </w:tcPr>
          <w:p w14:paraId="19629F9A">
            <w:pPr>
              <w:jc w:val="center"/>
              <w:rPr>
                <w:rFonts w:ascii="仿宋_GB2312" w:hAnsi="宋体" w:eastAsia="仿宋_GB2312"/>
                <w:sz w:val="22"/>
                <w:szCs w:val="22"/>
              </w:rPr>
            </w:pPr>
            <w:r>
              <w:rPr>
                <w:rFonts w:hint="eastAsia" w:ascii="仿宋_GB2312" w:hAnsi="宋体" w:eastAsia="仿宋_GB2312"/>
                <w:sz w:val="22"/>
                <w:szCs w:val="22"/>
              </w:rPr>
              <w:t>中华人民共和国吉林省云峰水库边境渔政渔港监督管理站2025年中央农业生态资源保护资金冷水鱼类放流项目</w:t>
            </w:r>
          </w:p>
        </w:tc>
        <w:tc>
          <w:tcPr>
            <w:tcW w:w="1173" w:type="dxa"/>
            <w:tcBorders>
              <w:top w:val="single" w:color="auto" w:sz="4" w:space="0"/>
              <w:left w:val="single" w:color="auto" w:sz="4" w:space="0"/>
              <w:bottom w:val="single" w:color="auto" w:sz="4" w:space="0"/>
              <w:right w:val="single" w:color="auto" w:sz="4" w:space="0"/>
            </w:tcBorders>
            <w:vAlign w:val="center"/>
          </w:tcPr>
          <w:p w14:paraId="178ACC3C">
            <w:pPr>
              <w:jc w:val="center"/>
              <w:rPr>
                <w:rFonts w:ascii="仿宋_GB2312" w:hAnsi="仿宋_GB2312" w:eastAsia="仿宋_GB2312"/>
                <w:color w:val="000000"/>
                <w:kern w:val="0"/>
                <w:sz w:val="18"/>
                <w:szCs w:val="18"/>
              </w:rPr>
            </w:pPr>
            <w:bookmarkStart w:id="12" w:name="_GoBack"/>
            <w:bookmarkEnd w:id="12"/>
            <w:r>
              <w:rPr>
                <w:rFonts w:hint="eastAsia" w:ascii="仿宋_GB2312" w:hAnsi="仿宋_GB2312" w:eastAsia="仿宋_GB2312"/>
                <w:color w:val="000000"/>
                <w:kern w:val="0"/>
                <w:sz w:val="18"/>
                <w:szCs w:val="18"/>
              </w:rPr>
              <w:t>细鳞鱼2万尾</w:t>
            </w:r>
          </w:p>
        </w:tc>
        <w:tc>
          <w:tcPr>
            <w:tcW w:w="1237" w:type="dxa"/>
            <w:vMerge w:val="restart"/>
            <w:tcBorders>
              <w:top w:val="single" w:color="auto" w:sz="4" w:space="0"/>
              <w:left w:val="single" w:color="auto" w:sz="4" w:space="0"/>
              <w:bottom w:val="single" w:color="auto" w:sz="4" w:space="0"/>
              <w:right w:val="single" w:color="auto" w:sz="4" w:space="0"/>
            </w:tcBorders>
            <w:vAlign w:val="center"/>
          </w:tcPr>
          <w:p w14:paraId="005B2464">
            <w:pPr>
              <w:jc w:val="center"/>
              <w:rPr>
                <w:rFonts w:ascii="仿宋_GB2312" w:hAnsi="宋体" w:eastAsia="仿宋_GB2312"/>
                <w:sz w:val="22"/>
                <w:szCs w:val="22"/>
              </w:rPr>
            </w:pPr>
            <w:r>
              <w:rPr>
                <w:rFonts w:hint="eastAsia" w:ascii="仿宋_GB2312" w:hAnsi="仿宋_GB2312" w:eastAsia="仿宋_GB2312"/>
                <w:kern w:val="0"/>
                <w:sz w:val="22"/>
                <w:szCs w:val="22"/>
              </w:rPr>
              <w:t>规格尺寸</w:t>
            </w:r>
            <w:r>
              <w:rPr>
                <w:rFonts w:hint="eastAsia" w:ascii="宋体" w:hAnsi="宋体" w:cs="宋体"/>
                <w:kern w:val="0"/>
                <w:sz w:val="22"/>
                <w:szCs w:val="22"/>
              </w:rPr>
              <w:t>﹥</w:t>
            </w:r>
            <w:r>
              <w:rPr>
                <w:rFonts w:hint="eastAsia" w:ascii="仿宋_GB2312" w:hAnsi="仿宋_GB2312" w:eastAsia="仿宋_GB2312"/>
                <w:kern w:val="0"/>
                <w:sz w:val="22"/>
                <w:szCs w:val="22"/>
              </w:rPr>
              <w:t>5cm，鱼苗体表无伤病痕、苗种健康无病害。</w:t>
            </w:r>
          </w:p>
        </w:tc>
        <w:tc>
          <w:tcPr>
            <w:tcW w:w="1134" w:type="dxa"/>
            <w:tcBorders>
              <w:top w:val="single" w:color="auto" w:sz="4" w:space="0"/>
              <w:left w:val="single" w:color="auto" w:sz="4" w:space="0"/>
              <w:bottom w:val="single" w:color="auto" w:sz="4" w:space="0"/>
              <w:right w:val="single" w:color="auto" w:sz="4" w:space="0"/>
            </w:tcBorders>
            <w:vAlign w:val="center"/>
          </w:tcPr>
          <w:p w14:paraId="626AE673">
            <w:pPr>
              <w:jc w:val="center"/>
              <w:rPr>
                <w:rFonts w:ascii="仿宋_GB2312" w:hAnsi="仿宋_GB2312" w:eastAsia="仿宋_GB2312"/>
                <w:color w:val="000000"/>
                <w:kern w:val="0"/>
                <w:sz w:val="18"/>
                <w:szCs w:val="18"/>
              </w:rPr>
            </w:pPr>
          </w:p>
          <w:p w14:paraId="04C68B2A">
            <w:pPr>
              <w:jc w:val="center"/>
              <w:rPr>
                <w:rFonts w:ascii="仿宋_GB2312" w:hAnsi="宋体" w:eastAsia="仿宋_GB2312"/>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E8DFD4C">
            <w:pPr>
              <w:jc w:val="center"/>
              <w:rPr>
                <w:rFonts w:ascii="仿宋_GB2312" w:hAnsi="宋体" w:eastAsia="仿宋_GB2312"/>
                <w:sz w:val="18"/>
                <w:szCs w:val="18"/>
              </w:rPr>
            </w:pPr>
          </w:p>
        </w:tc>
        <w:tc>
          <w:tcPr>
            <w:tcW w:w="992" w:type="dxa"/>
            <w:vMerge w:val="restart"/>
            <w:tcBorders>
              <w:left w:val="single" w:color="auto" w:sz="4" w:space="0"/>
            </w:tcBorders>
            <w:vAlign w:val="center"/>
          </w:tcPr>
          <w:p w14:paraId="4E7D1CB3">
            <w:pPr>
              <w:jc w:val="center"/>
              <w:rPr>
                <w:rFonts w:ascii="仿宋_GB2312" w:hAnsi="宋体" w:eastAsia="仿宋_GB2312"/>
                <w:sz w:val="22"/>
                <w:szCs w:val="22"/>
              </w:rPr>
            </w:pPr>
          </w:p>
        </w:tc>
        <w:tc>
          <w:tcPr>
            <w:tcW w:w="1559" w:type="dxa"/>
            <w:vMerge w:val="restart"/>
            <w:vAlign w:val="center"/>
          </w:tcPr>
          <w:p w14:paraId="61BC1BDD">
            <w:pPr>
              <w:jc w:val="center"/>
              <w:rPr>
                <w:rFonts w:ascii="仿宋_GB2312" w:hAnsi="宋体" w:eastAsia="仿宋_GB2312"/>
                <w:sz w:val="22"/>
                <w:szCs w:val="22"/>
              </w:rPr>
            </w:pPr>
          </w:p>
        </w:tc>
        <w:tc>
          <w:tcPr>
            <w:tcW w:w="851" w:type="dxa"/>
            <w:vMerge w:val="restart"/>
            <w:vAlign w:val="center"/>
          </w:tcPr>
          <w:p w14:paraId="210F1510">
            <w:pPr>
              <w:jc w:val="center"/>
              <w:rPr>
                <w:rFonts w:ascii="仿宋_GB2312" w:hAnsi="宋体" w:eastAsia="仿宋_GB2312"/>
                <w:sz w:val="18"/>
                <w:szCs w:val="18"/>
              </w:rPr>
            </w:pPr>
          </w:p>
        </w:tc>
      </w:tr>
      <w:tr w14:paraId="6D6821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62" w:hRule="atLeast"/>
        </w:trPr>
        <w:tc>
          <w:tcPr>
            <w:tcW w:w="1384" w:type="dxa"/>
            <w:vMerge w:val="continue"/>
            <w:vAlign w:val="center"/>
          </w:tcPr>
          <w:p w14:paraId="000AD61C">
            <w:pPr>
              <w:jc w:val="center"/>
              <w:rPr>
                <w:rFonts w:ascii="仿宋_GB2312" w:hAnsi="宋体" w:eastAsia="仿宋_GB2312"/>
                <w:sz w:val="24"/>
              </w:rPr>
            </w:pPr>
          </w:p>
        </w:tc>
        <w:tc>
          <w:tcPr>
            <w:tcW w:w="1173" w:type="dxa"/>
            <w:tcBorders>
              <w:top w:val="single" w:color="auto" w:sz="4" w:space="0"/>
            </w:tcBorders>
            <w:vAlign w:val="center"/>
          </w:tcPr>
          <w:p w14:paraId="749BAB76">
            <w:pPr>
              <w:jc w:val="center"/>
              <w:rPr>
                <w:rFonts w:ascii="仿宋_GB2312" w:hAnsi="仿宋_GB2312" w:eastAsia="仿宋_GB2312"/>
                <w:color w:val="000000"/>
                <w:kern w:val="0"/>
                <w:sz w:val="18"/>
                <w:szCs w:val="18"/>
              </w:rPr>
            </w:pPr>
            <w:r>
              <w:rPr>
                <w:rFonts w:hint="eastAsia" w:ascii="仿宋_GB2312" w:hAnsi="仿宋_GB2312" w:eastAsia="仿宋_GB2312"/>
                <w:color w:val="000000"/>
                <w:kern w:val="0"/>
                <w:sz w:val="18"/>
                <w:szCs w:val="18"/>
              </w:rPr>
              <w:t>鸭绿江茴鱼2.75万尾</w:t>
            </w:r>
          </w:p>
        </w:tc>
        <w:tc>
          <w:tcPr>
            <w:tcW w:w="1237" w:type="dxa"/>
            <w:vMerge w:val="continue"/>
            <w:tcBorders>
              <w:top w:val="single" w:color="auto" w:sz="4" w:space="0"/>
            </w:tcBorders>
            <w:vAlign w:val="center"/>
          </w:tcPr>
          <w:p w14:paraId="1CF953DF">
            <w:pPr>
              <w:jc w:val="center"/>
              <w:rPr>
                <w:rFonts w:ascii="仿宋_GB2312" w:hAnsi="宋体" w:eastAsia="仿宋_GB2312"/>
                <w:sz w:val="22"/>
                <w:szCs w:val="22"/>
              </w:rPr>
            </w:pPr>
          </w:p>
        </w:tc>
        <w:tc>
          <w:tcPr>
            <w:tcW w:w="1134" w:type="dxa"/>
            <w:tcBorders>
              <w:top w:val="single" w:color="auto" w:sz="4" w:space="0"/>
            </w:tcBorders>
            <w:vAlign w:val="center"/>
          </w:tcPr>
          <w:p w14:paraId="29954E21">
            <w:pPr>
              <w:jc w:val="center"/>
              <w:rPr>
                <w:rFonts w:ascii="仿宋_GB2312" w:eastAsia="仿宋_GB2312"/>
                <w:kern w:val="0"/>
                <w:sz w:val="18"/>
                <w:szCs w:val="18"/>
              </w:rPr>
            </w:pPr>
          </w:p>
          <w:p w14:paraId="341DBB30">
            <w:pPr>
              <w:jc w:val="center"/>
              <w:rPr>
                <w:rFonts w:ascii="仿宋_GB2312" w:hAnsi="宋体" w:eastAsia="仿宋_GB2312"/>
                <w:sz w:val="18"/>
                <w:szCs w:val="18"/>
              </w:rPr>
            </w:pPr>
          </w:p>
        </w:tc>
        <w:tc>
          <w:tcPr>
            <w:tcW w:w="1276" w:type="dxa"/>
            <w:tcBorders>
              <w:top w:val="single" w:color="auto" w:sz="4" w:space="0"/>
              <w:bottom w:val="single" w:color="auto" w:sz="4" w:space="0"/>
            </w:tcBorders>
            <w:vAlign w:val="center"/>
          </w:tcPr>
          <w:p w14:paraId="26EBFCCC">
            <w:pPr>
              <w:jc w:val="center"/>
              <w:rPr>
                <w:rFonts w:ascii="仿宋_GB2312" w:hAnsi="宋体" w:eastAsia="仿宋_GB2312"/>
                <w:sz w:val="18"/>
                <w:szCs w:val="18"/>
                <w:u w:val="single"/>
              </w:rPr>
            </w:pPr>
          </w:p>
        </w:tc>
        <w:tc>
          <w:tcPr>
            <w:tcW w:w="992" w:type="dxa"/>
            <w:vMerge w:val="continue"/>
            <w:vAlign w:val="center"/>
          </w:tcPr>
          <w:p w14:paraId="23B71EA1">
            <w:pPr>
              <w:jc w:val="center"/>
              <w:rPr>
                <w:rFonts w:ascii="仿宋_GB2312" w:hAnsi="宋体" w:eastAsia="仿宋_GB2312"/>
                <w:sz w:val="22"/>
                <w:szCs w:val="22"/>
              </w:rPr>
            </w:pPr>
          </w:p>
        </w:tc>
        <w:tc>
          <w:tcPr>
            <w:tcW w:w="1559" w:type="dxa"/>
            <w:vMerge w:val="continue"/>
            <w:vAlign w:val="center"/>
          </w:tcPr>
          <w:p w14:paraId="7A36AF6E">
            <w:pPr>
              <w:jc w:val="center"/>
              <w:rPr>
                <w:rFonts w:ascii="仿宋_GB2312" w:hAnsi="宋体" w:eastAsia="仿宋_GB2312"/>
                <w:sz w:val="22"/>
                <w:szCs w:val="22"/>
              </w:rPr>
            </w:pPr>
          </w:p>
        </w:tc>
        <w:tc>
          <w:tcPr>
            <w:tcW w:w="851" w:type="dxa"/>
            <w:vMerge w:val="continue"/>
            <w:vAlign w:val="center"/>
          </w:tcPr>
          <w:p w14:paraId="4D49F399">
            <w:pPr>
              <w:jc w:val="center"/>
              <w:rPr>
                <w:rFonts w:ascii="仿宋_GB2312" w:hAnsi="宋体" w:eastAsia="仿宋_GB2312"/>
                <w:sz w:val="22"/>
                <w:szCs w:val="22"/>
              </w:rPr>
            </w:pPr>
          </w:p>
        </w:tc>
      </w:tr>
      <w:tr w14:paraId="3FD228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8" w:hRule="atLeast"/>
        </w:trPr>
        <w:tc>
          <w:tcPr>
            <w:tcW w:w="3794" w:type="dxa"/>
            <w:gridSpan w:val="3"/>
            <w:vAlign w:val="center"/>
          </w:tcPr>
          <w:p w14:paraId="3AD2C929">
            <w:pPr>
              <w:jc w:val="center"/>
              <w:rPr>
                <w:rFonts w:ascii="仿宋_GB2312" w:hAnsi="宋体" w:eastAsia="仿宋_GB2312"/>
                <w:sz w:val="22"/>
                <w:szCs w:val="22"/>
              </w:rPr>
            </w:pPr>
            <w:r>
              <w:rPr>
                <w:rFonts w:hint="eastAsia" w:ascii="仿宋_GB2312" w:hAnsi="宋体" w:eastAsia="仿宋_GB2312"/>
                <w:sz w:val="24"/>
              </w:rPr>
              <w:t>合计</w:t>
            </w:r>
          </w:p>
        </w:tc>
        <w:tc>
          <w:tcPr>
            <w:tcW w:w="1134" w:type="dxa"/>
            <w:tcBorders>
              <w:top w:val="single" w:color="auto" w:sz="4" w:space="0"/>
            </w:tcBorders>
            <w:vAlign w:val="center"/>
          </w:tcPr>
          <w:p w14:paraId="2200E901">
            <w:pPr>
              <w:jc w:val="center"/>
              <w:rPr>
                <w:rFonts w:ascii="仿宋_GB2312" w:hAnsi="宋体" w:eastAsia="仿宋_GB2312"/>
                <w:sz w:val="22"/>
                <w:szCs w:val="22"/>
              </w:rPr>
            </w:pPr>
          </w:p>
        </w:tc>
        <w:tc>
          <w:tcPr>
            <w:tcW w:w="1276" w:type="dxa"/>
            <w:tcBorders>
              <w:top w:val="single" w:color="auto" w:sz="4" w:space="0"/>
            </w:tcBorders>
            <w:vAlign w:val="center"/>
          </w:tcPr>
          <w:p w14:paraId="627C2A65">
            <w:pPr>
              <w:jc w:val="center"/>
              <w:rPr>
                <w:rFonts w:ascii="仿宋_GB2312" w:hAnsi="宋体" w:eastAsia="仿宋_GB2312"/>
                <w:sz w:val="22"/>
                <w:szCs w:val="22"/>
              </w:rPr>
            </w:pPr>
          </w:p>
        </w:tc>
        <w:tc>
          <w:tcPr>
            <w:tcW w:w="992" w:type="dxa"/>
            <w:vAlign w:val="center"/>
          </w:tcPr>
          <w:p w14:paraId="609CC2A0">
            <w:pPr>
              <w:jc w:val="center"/>
              <w:rPr>
                <w:rFonts w:ascii="仿宋_GB2312" w:hAnsi="宋体" w:eastAsia="仿宋_GB2312"/>
                <w:sz w:val="22"/>
                <w:szCs w:val="22"/>
              </w:rPr>
            </w:pPr>
          </w:p>
        </w:tc>
        <w:tc>
          <w:tcPr>
            <w:tcW w:w="1559" w:type="dxa"/>
            <w:vAlign w:val="center"/>
          </w:tcPr>
          <w:p w14:paraId="4C228331">
            <w:pPr>
              <w:jc w:val="center"/>
              <w:rPr>
                <w:rFonts w:ascii="仿宋_GB2312" w:hAnsi="宋体" w:eastAsia="仿宋_GB2312"/>
                <w:sz w:val="22"/>
                <w:szCs w:val="22"/>
              </w:rPr>
            </w:pPr>
          </w:p>
        </w:tc>
        <w:tc>
          <w:tcPr>
            <w:tcW w:w="851" w:type="dxa"/>
            <w:vAlign w:val="center"/>
          </w:tcPr>
          <w:p w14:paraId="123C659D">
            <w:pPr>
              <w:jc w:val="center"/>
              <w:rPr>
                <w:rFonts w:ascii="仿宋_GB2312" w:hAnsi="宋体" w:eastAsia="仿宋_GB2312"/>
                <w:sz w:val="22"/>
                <w:szCs w:val="22"/>
              </w:rPr>
            </w:pPr>
          </w:p>
        </w:tc>
      </w:tr>
    </w:tbl>
    <w:p w14:paraId="546A844A">
      <w:pPr>
        <w:ind w:firstLine="140" w:firstLineChars="50"/>
        <w:rPr>
          <w:rFonts w:ascii="仿宋_GB2312" w:hAnsi="宋体" w:eastAsia="仿宋_GB2312"/>
          <w:sz w:val="28"/>
          <w:szCs w:val="28"/>
        </w:rPr>
      </w:pPr>
      <w:r>
        <w:rPr>
          <w:rFonts w:hint="eastAsia" w:ascii="仿宋_GB2312" w:hAnsi="宋体" w:eastAsia="仿宋_GB2312"/>
          <w:sz w:val="28"/>
          <w:szCs w:val="28"/>
        </w:rPr>
        <w:t xml:space="preserve">报价单位（盖章）：                    报价日期：  年  月  日             </w:t>
      </w:r>
    </w:p>
    <w:p w14:paraId="7CB14AD0">
      <w:pPr>
        <w:spacing w:line="560" w:lineRule="exact"/>
        <w:ind w:firstLine="544" w:firstLineChars="200"/>
        <w:rPr>
          <w:rFonts w:ascii="仿宋_GB2312" w:hAnsi="宋体" w:eastAsia="仿宋_GB2312"/>
          <w:spacing w:val="-4"/>
          <w:sz w:val="28"/>
          <w:szCs w:val="28"/>
        </w:rPr>
      </w:pPr>
      <w:bookmarkStart w:id="4" w:name="OLE_LINK12"/>
      <w:bookmarkStart w:id="5" w:name="OLE_LINK11"/>
      <w:r>
        <w:rPr>
          <w:rFonts w:hint="eastAsia" w:ascii="仿宋_GB2312" w:hAnsi="宋体" w:eastAsia="仿宋_GB2312"/>
          <w:spacing w:val="-4"/>
          <w:sz w:val="28"/>
          <w:szCs w:val="28"/>
        </w:rPr>
        <w:t>以上报价包括人员交通差旅费、运输费、税费等为完成服务工作所需的全部费用。</w:t>
      </w:r>
    </w:p>
    <w:p w14:paraId="28066D41">
      <w:pPr>
        <w:rPr>
          <w:rFonts w:ascii="仿宋_GB2312" w:hAnsi="宋体" w:eastAsia="仿宋_GB2312"/>
          <w:b/>
          <w:sz w:val="44"/>
          <w:szCs w:val="44"/>
        </w:rPr>
      </w:pPr>
    </w:p>
    <w:bookmarkEnd w:id="4"/>
    <w:bookmarkEnd w:id="5"/>
    <w:p w14:paraId="3DDD9554">
      <w:pPr>
        <w:rPr>
          <w:rFonts w:hint="eastAsia" w:ascii="宋体" w:hAnsi="宋体"/>
          <w:b/>
          <w:sz w:val="44"/>
          <w:szCs w:val="44"/>
        </w:rPr>
      </w:pPr>
    </w:p>
    <w:p w14:paraId="12490853">
      <w:pPr>
        <w:rPr>
          <w:rFonts w:ascii="宋体" w:hAnsi="宋体"/>
          <w:b/>
          <w:sz w:val="44"/>
          <w:szCs w:val="44"/>
        </w:rPr>
      </w:pPr>
    </w:p>
    <w:p w14:paraId="33A9DB9A">
      <w:pPr>
        <w:spacing w:line="580" w:lineRule="exact"/>
        <w:jc w:val="center"/>
        <w:rPr>
          <w:rFonts w:hint="eastAsia" w:ascii="方正小标宋简体" w:hAnsi="仿宋_GB2312" w:eastAsia="方正小标宋简体"/>
          <w:color w:val="000000"/>
          <w:kern w:val="0"/>
          <w:sz w:val="44"/>
          <w:szCs w:val="44"/>
        </w:rPr>
      </w:pPr>
      <w:r>
        <w:rPr>
          <w:rFonts w:hint="eastAsia" w:ascii="方正小标宋简体" w:hAnsi="宋体" w:eastAsia="方正小标宋简体"/>
          <w:sz w:val="44"/>
          <w:szCs w:val="44"/>
        </w:rPr>
        <w:t>中华人民共和国吉林省云峰水库边境渔政渔港监督管理站2025</w:t>
      </w:r>
      <w:r>
        <w:rPr>
          <w:rFonts w:hint="eastAsia" w:ascii="方正小标宋简体" w:hAnsi="仿宋_GB2312" w:eastAsia="方正小标宋简体"/>
          <w:color w:val="000000"/>
          <w:kern w:val="0"/>
          <w:sz w:val="44"/>
          <w:szCs w:val="44"/>
        </w:rPr>
        <w:t>年中央农业生态资源保护资金经济鱼类放流项目采购报价单</w:t>
      </w:r>
    </w:p>
    <w:p w14:paraId="7A6CABE9">
      <w:pPr>
        <w:jc w:val="center"/>
        <w:rPr>
          <w:rFonts w:ascii="仿宋_GB2312" w:hAnsi="仿宋_GB2312"/>
          <w:b/>
          <w:color w:val="000000"/>
          <w:kern w:val="0"/>
          <w:sz w:val="40"/>
          <w:szCs w:val="40"/>
        </w:rPr>
      </w:pPr>
    </w:p>
    <w:tbl>
      <w:tblPr>
        <w:tblStyle w:val="6"/>
        <w:tblpPr w:leftFromText="180" w:rightFromText="180" w:vertAnchor="text" w:horzAnchor="margin" w:tblpXSpec="center" w:tblpY="679"/>
        <w:tblOverlap w:val="never"/>
        <w:tblW w:w="96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1276"/>
        <w:gridCol w:w="1134"/>
        <w:gridCol w:w="1134"/>
        <w:gridCol w:w="1276"/>
        <w:gridCol w:w="992"/>
        <w:gridCol w:w="1559"/>
        <w:gridCol w:w="993"/>
      </w:tblGrid>
      <w:tr w14:paraId="71578B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14:paraId="6B7B9306">
            <w:pPr>
              <w:jc w:val="center"/>
              <w:rPr>
                <w:rFonts w:ascii="仿宋_GB2312" w:hAnsi="宋体" w:eastAsia="仿宋_GB2312"/>
                <w:sz w:val="24"/>
              </w:rPr>
            </w:pPr>
            <w:r>
              <w:rPr>
                <w:rFonts w:hint="eastAsia" w:ascii="仿宋_GB2312" w:hAnsi="宋体" w:eastAsia="仿宋_GB2312"/>
                <w:sz w:val="24"/>
              </w:rPr>
              <w:t>采购项目名称</w:t>
            </w:r>
          </w:p>
        </w:tc>
        <w:tc>
          <w:tcPr>
            <w:tcW w:w="1276" w:type="dxa"/>
            <w:tcBorders>
              <w:bottom w:val="single" w:color="auto" w:sz="4" w:space="0"/>
            </w:tcBorders>
            <w:vAlign w:val="center"/>
          </w:tcPr>
          <w:p w14:paraId="620A140B">
            <w:pPr>
              <w:jc w:val="center"/>
              <w:rPr>
                <w:rFonts w:ascii="仿宋_GB2312" w:hAnsi="宋体" w:eastAsia="仿宋_GB2312"/>
                <w:sz w:val="24"/>
              </w:rPr>
            </w:pPr>
            <w:r>
              <w:rPr>
                <w:rFonts w:hint="eastAsia" w:ascii="仿宋_GB2312" w:hAnsi="宋体" w:eastAsia="仿宋_GB2312"/>
                <w:sz w:val="24"/>
              </w:rPr>
              <w:t>采购品种及数量</w:t>
            </w:r>
          </w:p>
        </w:tc>
        <w:tc>
          <w:tcPr>
            <w:tcW w:w="1134" w:type="dxa"/>
            <w:tcBorders>
              <w:bottom w:val="single" w:color="auto" w:sz="4" w:space="0"/>
            </w:tcBorders>
            <w:vAlign w:val="center"/>
          </w:tcPr>
          <w:p w14:paraId="5B74860B">
            <w:pPr>
              <w:jc w:val="center"/>
              <w:rPr>
                <w:rFonts w:ascii="仿宋_GB2312" w:hAnsi="宋体" w:eastAsia="仿宋_GB2312"/>
                <w:sz w:val="24"/>
              </w:rPr>
            </w:pPr>
            <w:r>
              <w:rPr>
                <w:rFonts w:hint="eastAsia" w:ascii="仿宋_GB2312" w:hAnsi="宋体" w:eastAsia="仿宋_GB2312"/>
                <w:sz w:val="24"/>
              </w:rPr>
              <w:t>苗种规格和技术参数</w:t>
            </w:r>
          </w:p>
        </w:tc>
        <w:tc>
          <w:tcPr>
            <w:tcW w:w="1134" w:type="dxa"/>
            <w:tcBorders>
              <w:bottom w:val="single" w:color="auto" w:sz="4" w:space="0"/>
            </w:tcBorders>
            <w:vAlign w:val="center"/>
          </w:tcPr>
          <w:p w14:paraId="0A112C16">
            <w:pPr>
              <w:jc w:val="center"/>
              <w:rPr>
                <w:rFonts w:ascii="仿宋_GB2312" w:hAnsi="宋体" w:eastAsia="仿宋_GB2312"/>
                <w:sz w:val="24"/>
              </w:rPr>
            </w:pPr>
            <w:r>
              <w:rPr>
                <w:rFonts w:hint="eastAsia" w:ascii="仿宋_GB2312" w:hAnsi="宋体" w:eastAsia="仿宋_GB2312"/>
                <w:sz w:val="24"/>
              </w:rPr>
              <w:t>报价（元/万尾）</w:t>
            </w:r>
          </w:p>
        </w:tc>
        <w:tc>
          <w:tcPr>
            <w:tcW w:w="1276" w:type="dxa"/>
            <w:tcBorders>
              <w:bottom w:val="single" w:color="auto" w:sz="4" w:space="0"/>
            </w:tcBorders>
            <w:vAlign w:val="center"/>
          </w:tcPr>
          <w:p w14:paraId="4650B8DA">
            <w:pPr>
              <w:jc w:val="center"/>
              <w:rPr>
                <w:rFonts w:ascii="仿宋_GB2312" w:hAnsi="宋体" w:eastAsia="仿宋_GB2312"/>
                <w:sz w:val="24"/>
              </w:rPr>
            </w:pPr>
            <w:r>
              <w:rPr>
                <w:rFonts w:hint="eastAsia" w:ascii="仿宋_GB2312" w:hAnsi="宋体" w:eastAsia="仿宋_GB2312"/>
                <w:sz w:val="24"/>
              </w:rPr>
              <w:t>报价总价（元）</w:t>
            </w:r>
          </w:p>
        </w:tc>
        <w:tc>
          <w:tcPr>
            <w:tcW w:w="992" w:type="dxa"/>
            <w:vAlign w:val="center"/>
          </w:tcPr>
          <w:p w14:paraId="37AF9DEA">
            <w:pPr>
              <w:jc w:val="center"/>
              <w:rPr>
                <w:rFonts w:ascii="仿宋_GB2312" w:hAnsi="宋体" w:eastAsia="仿宋_GB2312"/>
                <w:sz w:val="24"/>
              </w:rPr>
            </w:pPr>
            <w:r>
              <w:rPr>
                <w:rFonts w:hint="eastAsia" w:ascii="仿宋_GB2312" w:hAnsi="宋体" w:eastAsia="仿宋_GB2312"/>
                <w:sz w:val="24"/>
              </w:rPr>
              <w:t>法定代</w:t>
            </w:r>
          </w:p>
          <w:p w14:paraId="23A505C1">
            <w:pPr>
              <w:jc w:val="center"/>
              <w:rPr>
                <w:rFonts w:ascii="仿宋_GB2312" w:hAnsi="宋体" w:eastAsia="仿宋_GB2312"/>
                <w:sz w:val="24"/>
              </w:rPr>
            </w:pPr>
            <w:r>
              <w:rPr>
                <w:rFonts w:hint="eastAsia" w:ascii="仿宋_GB2312" w:hAnsi="宋体" w:eastAsia="仿宋_GB2312"/>
                <w:sz w:val="24"/>
              </w:rPr>
              <w:t>表人</w:t>
            </w:r>
          </w:p>
        </w:tc>
        <w:tc>
          <w:tcPr>
            <w:tcW w:w="1559" w:type="dxa"/>
            <w:vAlign w:val="center"/>
          </w:tcPr>
          <w:p w14:paraId="003036CA">
            <w:pPr>
              <w:jc w:val="center"/>
              <w:rPr>
                <w:rFonts w:ascii="仿宋_GB2312" w:hAnsi="宋体" w:eastAsia="仿宋_GB2312"/>
                <w:sz w:val="24"/>
              </w:rPr>
            </w:pPr>
            <w:r>
              <w:rPr>
                <w:rFonts w:hint="eastAsia" w:ascii="仿宋_GB2312" w:hAnsi="宋体" w:eastAsia="仿宋_GB2312"/>
                <w:sz w:val="24"/>
              </w:rPr>
              <w:t>联系电话</w:t>
            </w:r>
          </w:p>
        </w:tc>
        <w:tc>
          <w:tcPr>
            <w:tcW w:w="993" w:type="dxa"/>
            <w:vAlign w:val="center"/>
          </w:tcPr>
          <w:p w14:paraId="196BAC69">
            <w:pPr>
              <w:jc w:val="center"/>
              <w:rPr>
                <w:rFonts w:ascii="仿宋_GB2312" w:hAnsi="宋体" w:eastAsia="仿宋_GB2312"/>
                <w:sz w:val="24"/>
              </w:rPr>
            </w:pPr>
            <w:r>
              <w:rPr>
                <w:rFonts w:hint="eastAsia" w:ascii="仿宋_GB2312" w:hAnsi="宋体" w:eastAsia="仿宋_GB2312"/>
                <w:sz w:val="24"/>
              </w:rPr>
              <w:t>备注</w:t>
            </w:r>
          </w:p>
        </w:tc>
      </w:tr>
      <w:tr w14:paraId="316517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21" w:hRule="atLeast"/>
        </w:trPr>
        <w:tc>
          <w:tcPr>
            <w:tcW w:w="1242" w:type="dxa"/>
            <w:vMerge w:val="restart"/>
            <w:tcBorders>
              <w:right w:val="single" w:color="auto" w:sz="4" w:space="0"/>
            </w:tcBorders>
            <w:vAlign w:val="center"/>
          </w:tcPr>
          <w:p w14:paraId="17902A8F">
            <w:pPr>
              <w:jc w:val="center"/>
              <w:rPr>
                <w:rFonts w:ascii="仿宋_GB2312" w:hAnsi="宋体" w:eastAsia="仿宋_GB2312"/>
                <w:sz w:val="22"/>
                <w:szCs w:val="22"/>
              </w:rPr>
            </w:pPr>
            <w:r>
              <w:rPr>
                <w:rFonts w:hint="eastAsia" w:ascii="仿宋_GB2312" w:hAnsi="宋体" w:eastAsia="仿宋_GB2312"/>
                <w:sz w:val="22"/>
                <w:szCs w:val="22"/>
              </w:rPr>
              <w:t>中华人民共和国吉林省云峰水库边境渔政渔港监督管理站2025年中央农业生态资源保护资金经济鱼类放流项目</w:t>
            </w:r>
          </w:p>
        </w:tc>
        <w:tc>
          <w:tcPr>
            <w:tcW w:w="1276" w:type="dxa"/>
            <w:tcBorders>
              <w:top w:val="single" w:color="auto" w:sz="4" w:space="0"/>
              <w:left w:val="single" w:color="auto" w:sz="4" w:space="0"/>
              <w:bottom w:val="single" w:color="auto" w:sz="4" w:space="0"/>
              <w:right w:val="single" w:color="auto" w:sz="4" w:space="0"/>
            </w:tcBorders>
            <w:vAlign w:val="center"/>
          </w:tcPr>
          <w:p w14:paraId="4AA51CEA">
            <w:pPr>
              <w:jc w:val="center"/>
              <w:rPr>
                <w:rFonts w:ascii="仿宋_GB2312" w:hAnsi="仿宋_GB2312" w:eastAsia="仿宋_GB2312"/>
                <w:color w:val="000000"/>
                <w:kern w:val="0"/>
                <w:sz w:val="20"/>
                <w:szCs w:val="20"/>
              </w:rPr>
            </w:pPr>
            <w:bookmarkStart w:id="6" w:name="OLE_LINK6"/>
            <w:bookmarkStart w:id="7" w:name="OLE_LINK5"/>
            <w:r>
              <w:rPr>
                <w:rFonts w:hint="eastAsia" w:ascii="仿宋_GB2312" w:hAnsi="仿宋_GB2312" w:eastAsia="仿宋_GB2312"/>
                <w:color w:val="000000"/>
                <w:kern w:val="0"/>
                <w:sz w:val="20"/>
                <w:szCs w:val="20"/>
              </w:rPr>
              <w:t>鲢鱼（夏花）</w:t>
            </w:r>
            <w:bookmarkEnd w:id="6"/>
            <w:bookmarkEnd w:id="7"/>
            <w:r>
              <w:rPr>
                <w:rFonts w:hint="eastAsia" w:ascii="仿宋_GB2312" w:hAnsi="仿宋_GB2312" w:eastAsia="仿宋_GB2312"/>
                <w:color w:val="000000"/>
                <w:kern w:val="0"/>
                <w:sz w:val="20"/>
                <w:szCs w:val="20"/>
              </w:rPr>
              <w:t>150万尾</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329F8811">
            <w:pPr>
              <w:jc w:val="center"/>
              <w:rPr>
                <w:rFonts w:hint="eastAsia" w:ascii="仿宋_GB2312" w:hAnsi="宋体" w:eastAsia="仿宋_GB2312"/>
                <w:sz w:val="22"/>
                <w:szCs w:val="22"/>
                <w:lang w:eastAsia="zh-CN"/>
              </w:rPr>
            </w:pPr>
            <w:bookmarkStart w:id="8" w:name="OLE_LINK9"/>
            <w:bookmarkStart w:id="9" w:name="OLE_LINK10"/>
            <w:r>
              <w:rPr>
                <w:rFonts w:hint="eastAsia" w:ascii="仿宋_GB2312" w:hAnsi="仿宋_GB2312" w:eastAsia="仿宋_GB2312"/>
                <w:kern w:val="0"/>
                <w:sz w:val="24"/>
              </w:rPr>
              <w:t>规格尺寸</w:t>
            </w:r>
            <w:r>
              <w:rPr>
                <w:rFonts w:hint="eastAsia" w:ascii="宋体" w:hAnsi="宋体" w:cs="宋体"/>
                <w:kern w:val="0"/>
                <w:sz w:val="24"/>
              </w:rPr>
              <w:t>﹥</w:t>
            </w:r>
            <w:r>
              <w:rPr>
                <w:rFonts w:hint="eastAsia" w:ascii="仿宋_GB2312" w:hAnsi="仿宋_GB2312" w:eastAsia="仿宋_GB2312"/>
                <w:kern w:val="0"/>
                <w:sz w:val="24"/>
              </w:rPr>
              <w:t>3cm，鱼苗体表无伤病痕、苗种健康无病害</w:t>
            </w:r>
            <w:bookmarkEnd w:id="8"/>
            <w:bookmarkEnd w:id="9"/>
            <w:r>
              <w:rPr>
                <w:rFonts w:hint="eastAsia" w:ascii="仿宋_GB2312" w:hAnsi="仿宋_GB2312" w:eastAsia="仿宋_GB2312"/>
                <w:kern w:val="0"/>
                <w:sz w:val="24"/>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4A714F3F">
            <w:pPr>
              <w:jc w:val="center"/>
              <w:rPr>
                <w:rFonts w:ascii="仿宋_GB2312" w:hAnsi="仿宋_GB2312" w:eastAsia="仿宋_GB2312"/>
                <w:color w:val="000000"/>
                <w:kern w:val="0"/>
                <w:sz w:val="18"/>
                <w:szCs w:val="18"/>
              </w:rPr>
            </w:pPr>
          </w:p>
          <w:p w14:paraId="55648986">
            <w:pPr>
              <w:jc w:val="center"/>
              <w:rPr>
                <w:rFonts w:ascii="仿宋_GB2312" w:hAnsi="宋体" w:eastAsia="仿宋_GB2312"/>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999346C">
            <w:pPr>
              <w:jc w:val="center"/>
              <w:rPr>
                <w:rFonts w:ascii="仿宋_GB2312" w:hAnsi="宋体" w:eastAsia="仿宋_GB2312"/>
                <w:sz w:val="18"/>
                <w:szCs w:val="18"/>
              </w:rPr>
            </w:pPr>
          </w:p>
        </w:tc>
        <w:tc>
          <w:tcPr>
            <w:tcW w:w="992" w:type="dxa"/>
            <w:vMerge w:val="restart"/>
            <w:tcBorders>
              <w:left w:val="single" w:color="auto" w:sz="4" w:space="0"/>
            </w:tcBorders>
            <w:vAlign w:val="center"/>
          </w:tcPr>
          <w:p w14:paraId="23C9691A">
            <w:pPr>
              <w:jc w:val="center"/>
              <w:rPr>
                <w:rFonts w:ascii="仿宋_GB2312" w:hAnsi="宋体" w:eastAsia="仿宋_GB2312"/>
                <w:sz w:val="22"/>
                <w:szCs w:val="22"/>
              </w:rPr>
            </w:pPr>
          </w:p>
        </w:tc>
        <w:tc>
          <w:tcPr>
            <w:tcW w:w="1559" w:type="dxa"/>
            <w:vMerge w:val="restart"/>
            <w:vAlign w:val="center"/>
          </w:tcPr>
          <w:p w14:paraId="0C5692D5">
            <w:pPr>
              <w:jc w:val="center"/>
              <w:rPr>
                <w:rFonts w:ascii="仿宋_GB2312" w:hAnsi="宋体" w:eastAsia="仿宋_GB2312"/>
                <w:sz w:val="22"/>
                <w:szCs w:val="22"/>
              </w:rPr>
            </w:pPr>
          </w:p>
        </w:tc>
        <w:tc>
          <w:tcPr>
            <w:tcW w:w="993" w:type="dxa"/>
            <w:vMerge w:val="restart"/>
            <w:vAlign w:val="center"/>
          </w:tcPr>
          <w:p w14:paraId="7B52F58E">
            <w:pPr>
              <w:jc w:val="center"/>
              <w:rPr>
                <w:rFonts w:ascii="仿宋_GB2312" w:hAnsi="宋体" w:eastAsia="仿宋_GB2312"/>
                <w:sz w:val="18"/>
                <w:szCs w:val="18"/>
              </w:rPr>
            </w:pPr>
          </w:p>
        </w:tc>
      </w:tr>
      <w:tr w14:paraId="758678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62" w:hRule="atLeast"/>
        </w:trPr>
        <w:tc>
          <w:tcPr>
            <w:tcW w:w="1242" w:type="dxa"/>
            <w:vMerge w:val="continue"/>
            <w:tcBorders>
              <w:right w:val="single" w:color="auto" w:sz="4" w:space="0"/>
            </w:tcBorders>
            <w:vAlign w:val="center"/>
          </w:tcPr>
          <w:p w14:paraId="09F39836">
            <w:pPr>
              <w:jc w:val="center"/>
              <w:rPr>
                <w:rFonts w:ascii="仿宋_GB2312" w:hAnsi="宋体" w:eastAsia="仿宋_GB2312"/>
                <w:sz w:val="24"/>
              </w:rPr>
            </w:pPr>
          </w:p>
        </w:tc>
        <w:tc>
          <w:tcPr>
            <w:tcW w:w="1276" w:type="dxa"/>
            <w:tcBorders>
              <w:top w:val="single" w:color="auto" w:sz="4" w:space="0"/>
              <w:left w:val="single" w:color="auto" w:sz="4" w:space="0"/>
            </w:tcBorders>
            <w:vAlign w:val="center"/>
          </w:tcPr>
          <w:p w14:paraId="021FA863">
            <w:pPr>
              <w:jc w:val="center"/>
              <w:rPr>
                <w:rFonts w:ascii="仿宋_GB2312" w:hAnsi="仿宋_GB2312" w:eastAsia="仿宋_GB2312"/>
                <w:color w:val="000000"/>
                <w:kern w:val="0"/>
                <w:sz w:val="20"/>
                <w:szCs w:val="20"/>
              </w:rPr>
            </w:pPr>
            <w:bookmarkStart w:id="10" w:name="OLE_LINK8"/>
            <w:bookmarkStart w:id="11" w:name="OLE_LINK7"/>
            <w:r>
              <w:rPr>
                <w:rFonts w:hint="eastAsia" w:ascii="仿宋_GB2312" w:hAnsi="仿宋_GB2312" w:eastAsia="仿宋_GB2312"/>
                <w:color w:val="000000"/>
                <w:kern w:val="0"/>
                <w:sz w:val="20"/>
                <w:szCs w:val="20"/>
              </w:rPr>
              <w:t>草鱼（夏花）</w:t>
            </w:r>
            <w:bookmarkEnd w:id="10"/>
            <w:bookmarkEnd w:id="11"/>
            <w:r>
              <w:rPr>
                <w:rFonts w:hint="eastAsia" w:ascii="仿宋_GB2312" w:hAnsi="仿宋_GB2312" w:eastAsia="仿宋_GB2312"/>
                <w:color w:val="000000"/>
                <w:kern w:val="0"/>
                <w:sz w:val="20"/>
                <w:szCs w:val="20"/>
              </w:rPr>
              <w:t>100万尾</w:t>
            </w:r>
          </w:p>
        </w:tc>
        <w:tc>
          <w:tcPr>
            <w:tcW w:w="1134" w:type="dxa"/>
            <w:vMerge w:val="continue"/>
            <w:tcBorders>
              <w:top w:val="single" w:color="auto" w:sz="4" w:space="0"/>
            </w:tcBorders>
            <w:vAlign w:val="center"/>
          </w:tcPr>
          <w:p w14:paraId="53F7CB71">
            <w:pPr>
              <w:jc w:val="center"/>
              <w:rPr>
                <w:rFonts w:ascii="仿宋_GB2312" w:hAnsi="宋体" w:eastAsia="仿宋_GB2312"/>
                <w:sz w:val="22"/>
                <w:szCs w:val="22"/>
              </w:rPr>
            </w:pPr>
          </w:p>
        </w:tc>
        <w:tc>
          <w:tcPr>
            <w:tcW w:w="1134" w:type="dxa"/>
            <w:tcBorders>
              <w:top w:val="single" w:color="auto" w:sz="4" w:space="0"/>
            </w:tcBorders>
            <w:vAlign w:val="center"/>
          </w:tcPr>
          <w:p w14:paraId="37DF0215">
            <w:pPr>
              <w:jc w:val="center"/>
              <w:rPr>
                <w:rFonts w:ascii="仿宋_GB2312" w:eastAsia="仿宋_GB2312"/>
                <w:kern w:val="0"/>
                <w:sz w:val="18"/>
                <w:szCs w:val="18"/>
              </w:rPr>
            </w:pPr>
          </w:p>
          <w:p w14:paraId="247D20E9">
            <w:pPr>
              <w:jc w:val="center"/>
              <w:rPr>
                <w:rFonts w:ascii="仿宋_GB2312" w:hAnsi="宋体" w:eastAsia="仿宋_GB2312"/>
                <w:sz w:val="18"/>
                <w:szCs w:val="18"/>
              </w:rPr>
            </w:pPr>
          </w:p>
        </w:tc>
        <w:tc>
          <w:tcPr>
            <w:tcW w:w="1276" w:type="dxa"/>
            <w:tcBorders>
              <w:top w:val="single" w:color="auto" w:sz="4" w:space="0"/>
              <w:bottom w:val="single" w:color="auto" w:sz="4" w:space="0"/>
              <w:right w:val="single" w:color="auto" w:sz="4" w:space="0"/>
            </w:tcBorders>
            <w:vAlign w:val="center"/>
          </w:tcPr>
          <w:p w14:paraId="445A6DFB">
            <w:pPr>
              <w:jc w:val="center"/>
              <w:rPr>
                <w:rFonts w:ascii="仿宋_GB2312" w:hAnsi="宋体" w:eastAsia="仿宋_GB2312"/>
                <w:sz w:val="18"/>
                <w:szCs w:val="18"/>
                <w:u w:val="single"/>
              </w:rPr>
            </w:pPr>
          </w:p>
        </w:tc>
        <w:tc>
          <w:tcPr>
            <w:tcW w:w="992" w:type="dxa"/>
            <w:vMerge w:val="continue"/>
            <w:tcBorders>
              <w:left w:val="single" w:color="auto" w:sz="4" w:space="0"/>
            </w:tcBorders>
            <w:vAlign w:val="center"/>
          </w:tcPr>
          <w:p w14:paraId="1947E3FD">
            <w:pPr>
              <w:jc w:val="center"/>
              <w:rPr>
                <w:rFonts w:ascii="仿宋_GB2312" w:hAnsi="宋体" w:eastAsia="仿宋_GB2312"/>
                <w:sz w:val="22"/>
                <w:szCs w:val="22"/>
              </w:rPr>
            </w:pPr>
          </w:p>
        </w:tc>
        <w:tc>
          <w:tcPr>
            <w:tcW w:w="1559" w:type="dxa"/>
            <w:vMerge w:val="continue"/>
            <w:vAlign w:val="center"/>
          </w:tcPr>
          <w:p w14:paraId="505BCAE9">
            <w:pPr>
              <w:jc w:val="center"/>
              <w:rPr>
                <w:rFonts w:ascii="仿宋_GB2312" w:hAnsi="宋体" w:eastAsia="仿宋_GB2312"/>
                <w:sz w:val="22"/>
                <w:szCs w:val="22"/>
              </w:rPr>
            </w:pPr>
          </w:p>
        </w:tc>
        <w:tc>
          <w:tcPr>
            <w:tcW w:w="993" w:type="dxa"/>
            <w:vMerge w:val="continue"/>
            <w:vAlign w:val="center"/>
          </w:tcPr>
          <w:p w14:paraId="61BACAD0">
            <w:pPr>
              <w:jc w:val="center"/>
              <w:rPr>
                <w:rFonts w:ascii="仿宋_GB2312" w:hAnsi="宋体" w:eastAsia="仿宋_GB2312"/>
                <w:sz w:val="22"/>
                <w:szCs w:val="22"/>
              </w:rPr>
            </w:pPr>
          </w:p>
        </w:tc>
      </w:tr>
      <w:tr w14:paraId="58E470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62" w:hRule="atLeast"/>
        </w:trPr>
        <w:tc>
          <w:tcPr>
            <w:tcW w:w="1242" w:type="dxa"/>
            <w:vMerge w:val="continue"/>
            <w:tcBorders>
              <w:right w:val="single" w:color="auto" w:sz="4" w:space="0"/>
            </w:tcBorders>
            <w:vAlign w:val="center"/>
          </w:tcPr>
          <w:p w14:paraId="13EE412A">
            <w:pPr>
              <w:jc w:val="center"/>
              <w:rPr>
                <w:rFonts w:ascii="仿宋_GB2312" w:hAnsi="宋体" w:eastAsia="仿宋_GB2312"/>
                <w:sz w:val="24"/>
              </w:rPr>
            </w:pPr>
          </w:p>
        </w:tc>
        <w:tc>
          <w:tcPr>
            <w:tcW w:w="1276" w:type="dxa"/>
            <w:tcBorders>
              <w:top w:val="single" w:color="auto" w:sz="4" w:space="0"/>
              <w:left w:val="single" w:color="auto" w:sz="4" w:space="0"/>
            </w:tcBorders>
            <w:vAlign w:val="center"/>
          </w:tcPr>
          <w:p w14:paraId="48F955CC">
            <w:pPr>
              <w:jc w:val="center"/>
              <w:rPr>
                <w:rFonts w:ascii="仿宋_GB2312" w:hAnsi="仿宋_GB2312" w:eastAsia="仿宋_GB2312"/>
                <w:color w:val="000000"/>
                <w:kern w:val="0"/>
                <w:sz w:val="20"/>
                <w:szCs w:val="20"/>
              </w:rPr>
            </w:pPr>
            <w:r>
              <w:rPr>
                <w:rFonts w:hint="eastAsia" w:ascii="仿宋_GB2312" w:hAnsi="仿宋_GB2312" w:eastAsia="仿宋_GB2312"/>
                <w:color w:val="000000"/>
                <w:kern w:val="0"/>
                <w:sz w:val="20"/>
                <w:szCs w:val="20"/>
              </w:rPr>
              <w:t>鲢鱼（秋片）35万尾</w:t>
            </w:r>
          </w:p>
        </w:tc>
        <w:tc>
          <w:tcPr>
            <w:tcW w:w="1134" w:type="dxa"/>
            <w:tcBorders>
              <w:top w:val="single" w:color="auto" w:sz="4" w:space="0"/>
            </w:tcBorders>
            <w:vAlign w:val="center"/>
          </w:tcPr>
          <w:p w14:paraId="7C516FFE">
            <w:pPr>
              <w:jc w:val="center"/>
              <w:rPr>
                <w:rFonts w:hint="eastAsia" w:ascii="仿宋_GB2312" w:hAnsi="宋体" w:eastAsia="仿宋_GB2312"/>
                <w:sz w:val="22"/>
                <w:szCs w:val="22"/>
                <w:lang w:val="en-US" w:eastAsia="zh-CN"/>
              </w:rPr>
            </w:pPr>
            <w:r>
              <w:rPr>
                <w:rFonts w:hint="eastAsia" w:ascii="仿宋_GB2312" w:hAnsi="仿宋_GB2312" w:eastAsia="仿宋_GB2312"/>
                <w:kern w:val="0"/>
                <w:sz w:val="24"/>
              </w:rPr>
              <w:t>规格尺寸</w:t>
            </w:r>
            <w:r>
              <w:rPr>
                <w:rFonts w:hint="eastAsia" w:ascii="宋体" w:hAnsi="宋体" w:cs="宋体"/>
                <w:kern w:val="0"/>
                <w:sz w:val="24"/>
              </w:rPr>
              <w:t>﹥10</w:t>
            </w:r>
            <w:r>
              <w:rPr>
                <w:rFonts w:hint="eastAsia" w:ascii="仿宋_GB2312" w:hAnsi="仿宋_GB2312" w:eastAsia="仿宋_GB2312"/>
                <w:kern w:val="0"/>
                <w:sz w:val="24"/>
              </w:rPr>
              <w:t>cm，鱼苗体表无伤病痕、苗种健康无病害</w:t>
            </w:r>
            <w:r>
              <w:rPr>
                <w:rFonts w:hint="eastAsia" w:ascii="仿宋_GB2312" w:hAnsi="仿宋_GB2312" w:eastAsia="仿宋_GB2312"/>
                <w:kern w:val="0"/>
                <w:sz w:val="24"/>
                <w:lang w:eastAsia="zh-CN"/>
              </w:rPr>
              <w:t>。</w:t>
            </w:r>
          </w:p>
        </w:tc>
        <w:tc>
          <w:tcPr>
            <w:tcW w:w="1134" w:type="dxa"/>
            <w:tcBorders>
              <w:top w:val="single" w:color="auto" w:sz="4" w:space="0"/>
            </w:tcBorders>
            <w:vAlign w:val="center"/>
          </w:tcPr>
          <w:p w14:paraId="4F73E2E9">
            <w:pPr>
              <w:jc w:val="center"/>
              <w:rPr>
                <w:rFonts w:ascii="仿宋_GB2312" w:eastAsia="仿宋_GB2312"/>
                <w:kern w:val="0"/>
                <w:sz w:val="18"/>
                <w:szCs w:val="18"/>
              </w:rPr>
            </w:pPr>
          </w:p>
        </w:tc>
        <w:tc>
          <w:tcPr>
            <w:tcW w:w="1276" w:type="dxa"/>
            <w:tcBorders>
              <w:top w:val="single" w:color="auto" w:sz="4" w:space="0"/>
              <w:bottom w:val="single" w:color="auto" w:sz="4" w:space="0"/>
              <w:right w:val="single" w:color="auto" w:sz="4" w:space="0"/>
            </w:tcBorders>
            <w:vAlign w:val="center"/>
          </w:tcPr>
          <w:p w14:paraId="6983CCDA">
            <w:pPr>
              <w:jc w:val="center"/>
              <w:rPr>
                <w:rFonts w:ascii="仿宋_GB2312" w:hAnsi="宋体" w:eastAsia="仿宋_GB2312"/>
                <w:sz w:val="18"/>
                <w:szCs w:val="18"/>
                <w:u w:val="single"/>
              </w:rPr>
            </w:pPr>
          </w:p>
        </w:tc>
        <w:tc>
          <w:tcPr>
            <w:tcW w:w="992" w:type="dxa"/>
            <w:vMerge w:val="continue"/>
            <w:tcBorders>
              <w:left w:val="single" w:color="auto" w:sz="4" w:space="0"/>
            </w:tcBorders>
            <w:vAlign w:val="center"/>
          </w:tcPr>
          <w:p w14:paraId="145FF8CB">
            <w:pPr>
              <w:jc w:val="center"/>
              <w:rPr>
                <w:rFonts w:ascii="仿宋_GB2312" w:hAnsi="宋体" w:eastAsia="仿宋_GB2312"/>
                <w:sz w:val="22"/>
                <w:szCs w:val="22"/>
              </w:rPr>
            </w:pPr>
          </w:p>
        </w:tc>
        <w:tc>
          <w:tcPr>
            <w:tcW w:w="1559" w:type="dxa"/>
            <w:vMerge w:val="continue"/>
            <w:vAlign w:val="center"/>
          </w:tcPr>
          <w:p w14:paraId="028FCA49">
            <w:pPr>
              <w:jc w:val="center"/>
              <w:rPr>
                <w:rFonts w:ascii="仿宋_GB2312" w:hAnsi="宋体" w:eastAsia="仿宋_GB2312"/>
                <w:sz w:val="22"/>
                <w:szCs w:val="22"/>
              </w:rPr>
            </w:pPr>
          </w:p>
        </w:tc>
        <w:tc>
          <w:tcPr>
            <w:tcW w:w="993" w:type="dxa"/>
            <w:vMerge w:val="continue"/>
            <w:vAlign w:val="center"/>
          </w:tcPr>
          <w:p w14:paraId="0C9F9462">
            <w:pPr>
              <w:jc w:val="center"/>
              <w:rPr>
                <w:rFonts w:ascii="仿宋_GB2312" w:hAnsi="宋体" w:eastAsia="仿宋_GB2312"/>
                <w:sz w:val="22"/>
                <w:szCs w:val="22"/>
              </w:rPr>
            </w:pPr>
          </w:p>
        </w:tc>
      </w:tr>
      <w:tr w14:paraId="7B9982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8" w:hRule="atLeast"/>
        </w:trPr>
        <w:tc>
          <w:tcPr>
            <w:tcW w:w="3652" w:type="dxa"/>
            <w:gridSpan w:val="3"/>
            <w:vAlign w:val="center"/>
          </w:tcPr>
          <w:p w14:paraId="6E7FF153">
            <w:pPr>
              <w:jc w:val="center"/>
              <w:rPr>
                <w:rFonts w:ascii="仿宋_GB2312" w:hAnsi="宋体" w:eastAsia="仿宋_GB2312"/>
                <w:sz w:val="22"/>
                <w:szCs w:val="22"/>
              </w:rPr>
            </w:pPr>
            <w:r>
              <w:rPr>
                <w:rFonts w:hint="eastAsia" w:ascii="仿宋_GB2312" w:hAnsi="宋体" w:eastAsia="仿宋_GB2312"/>
                <w:sz w:val="24"/>
              </w:rPr>
              <w:t>合计</w:t>
            </w:r>
          </w:p>
        </w:tc>
        <w:tc>
          <w:tcPr>
            <w:tcW w:w="1134" w:type="dxa"/>
            <w:tcBorders>
              <w:top w:val="single" w:color="auto" w:sz="4" w:space="0"/>
            </w:tcBorders>
            <w:vAlign w:val="center"/>
          </w:tcPr>
          <w:p w14:paraId="545D9454">
            <w:pPr>
              <w:jc w:val="center"/>
              <w:rPr>
                <w:rFonts w:ascii="仿宋_GB2312" w:hAnsi="宋体" w:eastAsia="仿宋_GB2312"/>
                <w:sz w:val="22"/>
                <w:szCs w:val="22"/>
              </w:rPr>
            </w:pPr>
          </w:p>
        </w:tc>
        <w:tc>
          <w:tcPr>
            <w:tcW w:w="1276" w:type="dxa"/>
            <w:tcBorders>
              <w:top w:val="single" w:color="auto" w:sz="4" w:space="0"/>
            </w:tcBorders>
            <w:vAlign w:val="center"/>
          </w:tcPr>
          <w:p w14:paraId="52487D7B">
            <w:pPr>
              <w:jc w:val="center"/>
              <w:rPr>
                <w:rFonts w:ascii="仿宋_GB2312" w:hAnsi="宋体" w:eastAsia="仿宋_GB2312"/>
                <w:sz w:val="22"/>
                <w:szCs w:val="22"/>
              </w:rPr>
            </w:pPr>
          </w:p>
        </w:tc>
        <w:tc>
          <w:tcPr>
            <w:tcW w:w="992" w:type="dxa"/>
            <w:vAlign w:val="center"/>
          </w:tcPr>
          <w:p w14:paraId="612C57C9">
            <w:pPr>
              <w:jc w:val="center"/>
              <w:rPr>
                <w:rFonts w:ascii="仿宋_GB2312" w:hAnsi="宋体" w:eastAsia="仿宋_GB2312"/>
                <w:sz w:val="22"/>
                <w:szCs w:val="22"/>
              </w:rPr>
            </w:pPr>
          </w:p>
        </w:tc>
        <w:tc>
          <w:tcPr>
            <w:tcW w:w="1559" w:type="dxa"/>
            <w:vAlign w:val="center"/>
          </w:tcPr>
          <w:p w14:paraId="70BCCDCF">
            <w:pPr>
              <w:jc w:val="center"/>
              <w:rPr>
                <w:rFonts w:ascii="仿宋_GB2312" w:hAnsi="宋体" w:eastAsia="仿宋_GB2312"/>
                <w:sz w:val="22"/>
                <w:szCs w:val="22"/>
              </w:rPr>
            </w:pPr>
          </w:p>
        </w:tc>
        <w:tc>
          <w:tcPr>
            <w:tcW w:w="993" w:type="dxa"/>
            <w:vAlign w:val="center"/>
          </w:tcPr>
          <w:p w14:paraId="5EAA0ACB">
            <w:pPr>
              <w:jc w:val="center"/>
              <w:rPr>
                <w:rFonts w:ascii="仿宋_GB2312" w:hAnsi="宋体" w:eastAsia="仿宋_GB2312"/>
                <w:sz w:val="22"/>
                <w:szCs w:val="22"/>
              </w:rPr>
            </w:pPr>
          </w:p>
        </w:tc>
      </w:tr>
    </w:tbl>
    <w:p w14:paraId="1C90BC02">
      <w:pPr>
        <w:rPr>
          <w:rFonts w:ascii="仿宋_GB2312" w:hAnsi="宋体" w:eastAsia="仿宋_GB2312"/>
          <w:sz w:val="28"/>
          <w:szCs w:val="28"/>
        </w:rPr>
      </w:pPr>
      <w:r>
        <w:rPr>
          <w:rFonts w:hint="eastAsia" w:ascii="仿宋_GB2312" w:hAnsi="宋体" w:eastAsia="仿宋_GB2312"/>
          <w:sz w:val="28"/>
          <w:szCs w:val="28"/>
        </w:rPr>
        <w:t>报价单位（盖章）：                       报价日期：  年  月  日</w:t>
      </w:r>
    </w:p>
    <w:p w14:paraId="265AD7F0">
      <w:pPr>
        <w:spacing w:line="560" w:lineRule="exact"/>
        <w:ind w:firstLine="544" w:firstLineChars="200"/>
        <w:rPr>
          <w:rFonts w:ascii="仿宋_GB2312" w:hAnsi="宋体" w:eastAsia="仿宋_GB2312"/>
          <w:spacing w:val="-4"/>
          <w:sz w:val="28"/>
          <w:szCs w:val="28"/>
        </w:rPr>
      </w:pPr>
      <w:r>
        <w:rPr>
          <w:rFonts w:hint="eastAsia" w:ascii="仿宋_GB2312" w:hAnsi="宋体" w:eastAsia="仿宋_GB2312"/>
          <w:spacing w:val="-4"/>
          <w:sz w:val="28"/>
          <w:szCs w:val="28"/>
        </w:rPr>
        <w:t>以上报价包括人员交通差旅费、运输费、税费等为完成服务工作所需的全部费用。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2A1750-6125-4E98-8CD2-32FE3EBCB3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2" w:fontKey="{E88C6787-84F9-4406-B6DB-FE1F493DD45C}"/>
  </w:font>
  <w:font w:name="仿宋_GB2312">
    <w:panose1 w:val="02010609030101010101"/>
    <w:charset w:val="86"/>
    <w:family w:val="modern"/>
    <w:pitch w:val="default"/>
    <w:sig w:usb0="00000001" w:usb1="080E0000" w:usb2="00000000" w:usb3="00000000" w:csb0="00040000" w:csb1="00000000"/>
    <w:embedRegular r:id="rId3" w:fontKey="{416B9F7B-2FF7-4116-BB7D-B554DA316E9A}"/>
  </w:font>
  <w:font w:name="方正小标宋简体">
    <w:panose1 w:val="03000509000000000000"/>
    <w:charset w:val="86"/>
    <w:family w:val="auto"/>
    <w:pitch w:val="default"/>
    <w:sig w:usb0="00000001" w:usb1="080E0000" w:usb2="00000000" w:usb3="00000000" w:csb0="00040000" w:csb1="00000000"/>
    <w:embedRegular r:id="rId4" w:fontKey="{7A79F63F-9B75-41DB-89B3-A904316DB4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4CC3D">
    <w:pPr>
      <w:pStyle w:val="2"/>
      <w:framePr w:wrap="around" w:vAnchor="text" w:hAnchor="page" w:x="5221" w:y="157"/>
      <w:jc w:val="center"/>
      <w:rPr>
        <w:rStyle w:val="8"/>
      </w:rPr>
    </w:pPr>
    <w:r>
      <w:fldChar w:fldCharType="begin"/>
    </w:r>
    <w:r>
      <w:rPr>
        <w:rStyle w:val="8"/>
      </w:rPr>
      <w:instrText xml:space="preserve">PAGE  </w:instrText>
    </w:r>
    <w:r>
      <w:fldChar w:fldCharType="separate"/>
    </w:r>
    <w:r>
      <w:rPr>
        <w:rStyle w:val="8"/>
      </w:rPr>
      <w:t>8</w:t>
    </w:r>
    <w:r>
      <w:fldChar w:fldCharType="end"/>
    </w:r>
  </w:p>
  <w:p w14:paraId="6E66F51B">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4E04">
    <w:pPr>
      <w:pStyle w:val="2"/>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14:paraId="5B911F1E">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zAxNjdjNjQxNWVhYzcxMTdjYzRhOTAxZjk3MDQifQ=="/>
  </w:docVars>
  <w:rsids>
    <w:rsidRoot w:val="70E40B02"/>
    <w:rsid w:val="00094BEF"/>
    <w:rsid w:val="000A5C31"/>
    <w:rsid w:val="001F39FD"/>
    <w:rsid w:val="002E2220"/>
    <w:rsid w:val="003B6A32"/>
    <w:rsid w:val="003C0BCB"/>
    <w:rsid w:val="003E5530"/>
    <w:rsid w:val="004503BF"/>
    <w:rsid w:val="00623257"/>
    <w:rsid w:val="0077449E"/>
    <w:rsid w:val="00A547F4"/>
    <w:rsid w:val="00BC6ABD"/>
    <w:rsid w:val="00CC1505"/>
    <w:rsid w:val="00DB0148"/>
    <w:rsid w:val="00EF50F2"/>
    <w:rsid w:val="00F6337C"/>
    <w:rsid w:val="00FA7A8F"/>
    <w:rsid w:val="04E2324C"/>
    <w:rsid w:val="08001DEC"/>
    <w:rsid w:val="0B901D8F"/>
    <w:rsid w:val="1AC76DF0"/>
    <w:rsid w:val="1C786B15"/>
    <w:rsid w:val="1D3837D0"/>
    <w:rsid w:val="1E857ACE"/>
    <w:rsid w:val="20120487"/>
    <w:rsid w:val="20201D7D"/>
    <w:rsid w:val="20371F57"/>
    <w:rsid w:val="23712C4B"/>
    <w:rsid w:val="25BB0159"/>
    <w:rsid w:val="274D30C1"/>
    <w:rsid w:val="29C71E59"/>
    <w:rsid w:val="2F8F39B6"/>
    <w:rsid w:val="30334F89"/>
    <w:rsid w:val="3278231D"/>
    <w:rsid w:val="34DE39A5"/>
    <w:rsid w:val="37247B5B"/>
    <w:rsid w:val="3AEF2D8C"/>
    <w:rsid w:val="402C2E85"/>
    <w:rsid w:val="43DF02D1"/>
    <w:rsid w:val="46C531FB"/>
    <w:rsid w:val="47494057"/>
    <w:rsid w:val="483A6C0C"/>
    <w:rsid w:val="4B9A2A4F"/>
    <w:rsid w:val="5237078D"/>
    <w:rsid w:val="534C517D"/>
    <w:rsid w:val="560165A7"/>
    <w:rsid w:val="5ACB0974"/>
    <w:rsid w:val="5BEC1C38"/>
    <w:rsid w:val="5C5428F7"/>
    <w:rsid w:val="68F774F1"/>
    <w:rsid w:val="692C58E1"/>
    <w:rsid w:val="6CDB3DB5"/>
    <w:rsid w:val="6FA357B4"/>
    <w:rsid w:val="70E40B02"/>
    <w:rsid w:val="7684146B"/>
    <w:rsid w:val="78EF251D"/>
    <w:rsid w:val="797A346D"/>
    <w:rsid w:val="7DCB7806"/>
    <w:rsid w:val="7E1041A4"/>
    <w:rsid w:val="7E9C6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ascii="宋体" w:hAnsi="宋体" w:cs="宋体"/>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qFormat/>
    <w:uiPriority w:val="0"/>
  </w:style>
  <w:style w:type="character" w:customStyle="1" w:styleId="9">
    <w:name w:val="页眉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E6701-AE59-465E-9714-76EB8715B626}">
  <ds:schemaRefs/>
</ds:datastoreItem>
</file>

<file path=docProps/app.xml><?xml version="1.0" encoding="utf-8"?>
<Properties xmlns="http://schemas.openxmlformats.org/officeDocument/2006/extended-properties" xmlns:vt="http://schemas.openxmlformats.org/officeDocument/2006/docPropsVTypes">
  <Template>Normal</Template>
  <Pages>8</Pages>
  <Words>1079</Words>
  <Characters>1109</Characters>
  <Lines>10</Lines>
  <Paragraphs>2</Paragraphs>
  <TotalTime>17</TotalTime>
  <ScaleCrop>false</ScaleCrop>
  <LinksUpToDate>false</LinksUpToDate>
  <CharactersWithSpaces>1225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2023-12-19T09:03:00Z</dcterms:created>
  <dc:creator>lmp</dc:creator>
  <cp:lastModifiedBy>天天</cp:lastModifiedBy>
  <cp:lastPrinted>2024-08-07T01:29:00Z</cp:lastPrinted>
  <dcterms:modified xsi:type="dcterms:W3CDTF">2025-07-07T07:29:57Z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7E87675E041D4CE48C6B27B87393E3C0_13</vt:lpwstr>
  </property>
  <property fmtid="{D5CDD505-2E9C-101B-9397-08002B2CF9AE}" pid="4" name="KSOTemplateDocerSaveRecord">
    <vt:lpwstr>eyJoZGlkIjoiYWVmYThiZjk0MDA1ODlkZDNhMWUzMjY3YjcwYWUxMWEiLCJ1c2VySWQiOiI4MTkxNjY2OTIifQ==</vt:lpwstr>
  </property>
</Properties>
</file>