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公开征求意见表</w:t>
      </w: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19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9" w:hRule="atLeast"/>
        </w:trPr>
        <w:tc>
          <w:tcPr>
            <w:tcW w:w="8660" w:type="dxa"/>
            <w:gridSpan w:val="2"/>
          </w:tcPr>
          <w:p>
            <w:pPr>
              <w:ind w:firstLine="600" w:firstLineChars="200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感谢您在百忙之中填写《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关于支持农产品加工业加快发展的若干政策措施(征求意见稿）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》向社会公开征求意见表，您的宝贵意见和建议将作为我们文件完善的依据。请您于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日前，将公开征求意见表反馈到吉林省农业农村厅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  <w:lang w:eastAsia="zh-CN"/>
              </w:rPr>
              <w:t>农产品加工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处邮箱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jlncpjgc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@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163.com，或传真至0431-8890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4547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，谢谢您的参与。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姓名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单位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职业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职务、职称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6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联系方式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9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您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eastAsia="zh-CN"/>
              </w:rPr>
              <w:t>的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  <w:t>宝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  <w:t>贵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  <w:lang w:val="en-US" w:eastAsia="zh-CN"/>
              </w:rPr>
              <w:t>见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175B"/>
    <w:rsid w:val="758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ZYH</dc:creator>
  <cp:lastModifiedBy>翟延华</cp:lastModifiedBy>
  <dcterms:modified xsi:type="dcterms:W3CDTF">2024-04-16T08:15:16Z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