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F0D" w:rsidRDefault="00714F0D">
      <w:pPr>
        <w:spacing w:line="580" w:lineRule="exact"/>
        <w:jc w:val="center"/>
        <w:rPr>
          <w:rFonts w:ascii="方正小标宋简体" w:eastAsia="方正小标宋简体" w:hAnsi="方正小标宋简体" w:cs="方正小标宋简体"/>
          <w:sz w:val="44"/>
          <w:szCs w:val="44"/>
        </w:rPr>
      </w:pPr>
    </w:p>
    <w:p w:rsidR="00714F0D" w:rsidRDefault="00714F0D">
      <w:pPr>
        <w:spacing w:line="580" w:lineRule="exact"/>
        <w:jc w:val="center"/>
        <w:rPr>
          <w:rFonts w:ascii="方正小标宋简体" w:eastAsia="方正小标宋简体" w:hAnsi="方正小标宋简体" w:cs="方正小标宋简体"/>
          <w:sz w:val="44"/>
          <w:szCs w:val="44"/>
        </w:rPr>
      </w:pPr>
    </w:p>
    <w:p w:rsidR="00714F0D" w:rsidRDefault="006E688B">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吉林省加快推动吉林长白山林</w:t>
      </w:r>
      <w:proofErr w:type="gramStart"/>
      <w:r>
        <w:rPr>
          <w:rFonts w:ascii="方正小标宋简体" w:eastAsia="方正小标宋简体" w:hAnsi="方正小标宋简体" w:cs="方正小标宋简体" w:hint="eastAsia"/>
          <w:sz w:val="44"/>
          <w:szCs w:val="44"/>
        </w:rPr>
        <w:t>蛙产业</w:t>
      </w:r>
      <w:proofErr w:type="gramEnd"/>
      <w:r>
        <w:rPr>
          <w:rFonts w:ascii="方正小标宋简体" w:eastAsia="方正小标宋简体" w:hAnsi="方正小标宋简体" w:cs="方正小标宋简体" w:hint="eastAsia"/>
          <w:sz w:val="44"/>
          <w:szCs w:val="44"/>
        </w:rPr>
        <w:t>高质量发展的若干政策措施（征求意见稿）</w:t>
      </w:r>
    </w:p>
    <w:p w:rsidR="00714F0D" w:rsidRDefault="00714F0D">
      <w:pPr>
        <w:spacing w:line="600" w:lineRule="exact"/>
        <w:jc w:val="left"/>
        <w:rPr>
          <w:rFonts w:ascii="仿宋_GB2312" w:eastAsia="仿宋_GB2312" w:hAnsi="仿宋_GB2312" w:cs="仿宋_GB2312"/>
          <w:sz w:val="32"/>
          <w:szCs w:val="32"/>
        </w:rPr>
      </w:pPr>
    </w:p>
    <w:p w:rsidR="00714F0D" w:rsidRDefault="006E688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为加快吉林长白山林蛙（特指在吉林省长白山区域分布的中国林蛙长白山亚种，以下简称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林蛙</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）产业发展，打造吉林省渔业新的经济增长点，把握战略支点，推动实现有效帮扶、有效赋能，激发林蛙精深加工产业活力，制定如下政策措施。</w:t>
      </w:r>
    </w:p>
    <w:p w:rsidR="00714F0D" w:rsidRDefault="006E688B">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一、发展林蛙生态养殖</w:t>
      </w:r>
    </w:p>
    <w:p w:rsidR="00714F0D" w:rsidRDefault="006E688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鼓励在国有林区、国有林场符合条件林地开展林蛙养殖，坚持市场化原则，采用竞价、评估、协商等方式，依法合</w:t>
      </w:r>
      <w:proofErr w:type="gramStart"/>
      <w:r>
        <w:rPr>
          <w:rFonts w:ascii="Times New Roman" w:eastAsia="仿宋_GB2312" w:hAnsi="Times New Roman" w:cs="Times New Roman" w:hint="eastAsia"/>
          <w:sz w:val="32"/>
          <w:szCs w:val="32"/>
        </w:rPr>
        <w:t>规</w:t>
      </w:r>
      <w:proofErr w:type="gramEnd"/>
      <w:r>
        <w:rPr>
          <w:rFonts w:ascii="Times New Roman" w:eastAsia="仿宋_GB2312" w:hAnsi="Times New Roman" w:cs="Times New Roman" w:hint="eastAsia"/>
          <w:sz w:val="32"/>
          <w:szCs w:val="32"/>
        </w:rPr>
        <w:t>开展森林资源资产有偿使用，原则上有偿使用周期不低于</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年、不超过</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年，上一周期合法守约经营的主体在同等条件下优先继续有偿经营。（责任单位：</w:t>
      </w:r>
      <w:r>
        <w:rPr>
          <w:rFonts w:ascii="Times New Roman" w:eastAsia="仿宋_GB2312" w:hAnsi="Times New Roman" w:cs="Times New Roman"/>
          <w:sz w:val="32"/>
          <w:szCs w:val="32"/>
        </w:rPr>
        <w:t>省林业和草原局、</w:t>
      </w:r>
      <w:r>
        <w:rPr>
          <w:rFonts w:ascii="Times New Roman" w:eastAsia="仿宋_GB2312" w:hAnsi="Times New Roman" w:cs="Times New Roman" w:hint="eastAsia"/>
          <w:sz w:val="32"/>
          <w:szCs w:val="32"/>
        </w:rPr>
        <w:t>省国有资产监督管理委员会，</w:t>
      </w:r>
      <w:r>
        <w:rPr>
          <w:rFonts w:ascii="Times New Roman" w:eastAsia="仿宋_GB2312" w:hAnsi="Times New Roman" w:cs="Times New Roman"/>
          <w:sz w:val="32"/>
          <w:szCs w:val="32"/>
        </w:rPr>
        <w:t>长白山森工集团</w:t>
      </w:r>
      <w:r>
        <w:rPr>
          <w:rFonts w:ascii="Times New Roman" w:eastAsia="仿宋_GB2312" w:hAnsi="Times New Roman" w:cs="Times New Roman" w:hint="eastAsia"/>
          <w:sz w:val="32"/>
          <w:szCs w:val="32"/>
        </w:rPr>
        <w:t>）</w:t>
      </w:r>
    </w:p>
    <w:p w:rsidR="00714F0D" w:rsidRDefault="006E688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林</w:t>
      </w:r>
      <w:proofErr w:type="gramStart"/>
      <w:r>
        <w:rPr>
          <w:rFonts w:ascii="Times New Roman" w:eastAsia="仿宋_GB2312" w:hAnsi="Times New Roman" w:cs="Times New Roman" w:hint="eastAsia"/>
          <w:sz w:val="32"/>
          <w:szCs w:val="32"/>
        </w:rPr>
        <w:t>蛙相关</w:t>
      </w:r>
      <w:proofErr w:type="gramEnd"/>
      <w:r>
        <w:rPr>
          <w:rFonts w:ascii="Times New Roman" w:eastAsia="仿宋_GB2312" w:hAnsi="Times New Roman" w:cs="Times New Roman" w:hint="eastAsia"/>
          <w:sz w:val="32"/>
          <w:szCs w:val="32"/>
        </w:rPr>
        <w:t>渔业资源增殖保护费征收标准降为零元。（责任单位：省发展改革委员会、省财政厅、省农业农村厅）</w:t>
      </w:r>
    </w:p>
    <w:p w:rsidR="00714F0D" w:rsidRDefault="006E688B">
      <w:pPr>
        <w:spacing w:line="60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二、突破林蛙油药食同源瓶颈</w:t>
      </w:r>
    </w:p>
    <w:p w:rsidR="00714F0D" w:rsidRDefault="006E688B">
      <w:pPr>
        <w:spacing w:line="600" w:lineRule="exact"/>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支持</w:t>
      </w:r>
      <w:r w:rsidR="001A6DF4">
        <w:rPr>
          <w:rFonts w:ascii="Times New Roman" w:eastAsia="仿宋_GB2312" w:hAnsi="Times New Roman" w:cs="Times New Roman" w:hint="eastAsia"/>
          <w:sz w:val="32"/>
          <w:szCs w:val="32"/>
        </w:rPr>
        <w:t>哈</w:t>
      </w:r>
      <w:r w:rsidR="00F6241E">
        <w:rPr>
          <w:rFonts w:ascii="Times New Roman" w:eastAsia="仿宋_GB2312" w:hAnsi="Times New Roman" w:cs="Times New Roman" w:hint="eastAsia"/>
          <w:sz w:val="32"/>
          <w:szCs w:val="32"/>
        </w:rPr>
        <w:t>蟆</w:t>
      </w:r>
      <w:r>
        <w:rPr>
          <w:rFonts w:ascii="Times New Roman" w:eastAsia="仿宋_GB2312" w:hAnsi="Times New Roman" w:cs="Times New Roman" w:hint="eastAsia"/>
          <w:sz w:val="32"/>
          <w:szCs w:val="32"/>
        </w:rPr>
        <w:t>油（林蛙油）药食同源相关研究及申报，加快推进</w:t>
      </w:r>
      <w:r w:rsidR="001A6DF4">
        <w:rPr>
          <w:rFonts w:ascii="Times New Roman" w:eastAsia="仿宋_GB2312" w:hAnsi="Times New Roman" w:cs="Times New Roman" w:hint="eastAsia"/>
          <w:sz w:val="32"/>
          <w:szCs w:val="32"/>
        </w:rPr>
        <w:t>哈</w:t>
      </w:r>
      <w:bookmarkStart w:id="0" w:name="_GoBack"/>
      <w:bookmarkEnd w:id="0"/>
      <w:r w:rsidR="00F6241E">
        <w:rPr>
          <w:rFonts w:ascii="Times New Roman" w:eastAsia="仿宋_GB2312" w:hAnsi="Times New Roman" w:cs="Times New Roman" w:hint="eastAsia"/>
          <w:sz w:val="32"/>
          <w:szCs w:val="32"/>
        </w:rPr>
        <w:t>蟆</w:t>
      </w:r>
      <w:r>
        <w:rPr>
          <w:rFonts w:ascii="Times New Roman" w:eastAsia="仿宋_GB2312" w:hAnsi="Times New Roman" w:cs="Times New Roman" w:hint="eastAsia"/>
          <w:sz w:val="32"/>
          <w:szCs w:val="32"/>
        </w:rPr>
        <w:t>油（林蛙油）进入《按照传统既是食品又是中药材的物</w:t>
      </w:r>
      <w:r>
        <w:rPr>
          <w:rFonts w:ascii="Times New Roman" w:eastAsia="仿宋_GB2312" w:hAnsi="Times New Roman" w:cs="Times New Roman" w:hint="eastAsia"/>
          <w:sz w:val="32"/>
          <w:szCs w:val="32"/>
        </w:rPr>
        <w:lastRenderedPageBreak/>
        <w:t>质目录》。（</w:t>
      </w:r>
      <w:r>
        <w:rPr>
          <w:rFonts w:ascii="Times New Roman" w:eastAsia="仿宋_GB2312" w:hAnsi="Times New Roman" w:cs="Times New Roman"/>
          <w:sz w:val="32"/>
          <w:szCs w:val="32"/>
        </w:rPr>
        <w:t>责任</w:t>
      </w:r>
      <w:r>
        <w:rPr>
          <w:rFonts w:ascii="Times New Roman" w:eastAsia="仿宋_GB2312" w:hAnsi="Times New Roman" w:cs="Times New Roman" w:hint="eastAsia"/>
          <w:sz w:val="32"/>
          <w:szCs w:val="32"/>
        </w:rPr>
        <w:t>单位</w:t>
      </w:r>
      <w:r>
        <w:rPr>
          <w:rFonts w:ascii="Times New Roman" w:eastAsia="仿宋_GB2312" w:hAnsi="Times New Roman" w:cs="Times New Roman"/>
          <w:sz w:val="32"/>
          <w:szCs w:val="32"/>
        </w:rPr>
        <w:t>：省农业农村厅</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省卫生健康</w:t>
      </w:r>
      <w:r>
        <w:rPr>
          <w:rFonts w:ascii="Times New Roman" w:eastAsia="仿宋_GB2312" w:hAnsi="Times New Roman" w:cs="Times New Roman" w:hint="eastAsia"/>
          <w:sz w:val="32"/>
          <w:szCs w:val="32"/>
        </w:rPr>
        <w:t>委员会</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省市场监督管理厅）</w:t>
      </w:r>
    </w:p>
    <w:p w:rsidR="00714F0D" w:rsidRDefault="006E688B">
      <w:pPr>
        <w:spacing w:line="60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三、强化林</w:t>
      </w:r>
      <w:proofErr w:type="gramStart"/>
      <w:r>
        <w:rPr>
          <w:rFonts w:ascii="黑体" w:eastAsia="黑体" w:hAnsi="黑体" w:cs="黑体" w:hint="eastAsia"/>
          <w:sz w:val="32"/>
          <w:szCs w:val="32"/>
        </w:rPr>
        <w:t>蛙全产业链科技</w:t>
      </w:r>
      <w:proofErr w:type="gramEnd"/>
      <w:r>
        <w:rPr>
          <w:rFonts w:ascii="黑体" w:eastAsia="黑体" w:hAnsi="黑体" w:cs="黑体" w:hint="eastAsia"/>
          <w:sz w:val="32"/>
          <w:szCs w:val="32"/>
        </w:rPr>
        <w:t>支撑</w:t>
      </w:r>
    </w:p>
    <w:p w:rsidR="00714F0D" w:rsidRDefault="006E688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将林蛙种质资源保护开发、生态健康养殖、</w:t>
      </w:r>
      <w:proofErr w:type="gramStart"/>
      <w:r>
        <w:rPr>
          <w:rFonts w:ascii="Times New Roman" w:eastAsia="仿宋_GB2312" w:hAnsi="Times New Roman" w:cs="Times New Roman" w:hint="eastAsia"/>
          <w:sz w:val="32"/>
          <w:szCs w:val="32"/>
        </w:rPr>
        <w:t>全蛙产品</w:t>
      </w:r>
      <w:proofErr w:type="gramEnd"/>
      <w:r>
        <w:rPr>
          <w:rFonts w:ascii="Times New Roman" w:eastAsia="仿宋_GB2312" w:hAnsi="Times New Roman" w:cs="Times New Roman" w:hint="eastAsia"/>
          <w:sz w:val="32"/>
          <w:szCs w:val="32"/>
        </w:rPr>
        <w:t>开发利用、加工（储运）质量安全控制、林蛙油雌激素功效研究等产业关键技术研究纳入省科技发展计划支持范围，鼓励高校院所、企业以产学研合作方式开展联合攻关，对通过评审立项的重点研发项目给予科研经费支持。（责任单位：省科学技术厅、省财政厅）</w:t>
      </w:r>
    </w:p>
    <w:p w:rsidR="00714F0D" w:rsidRDefault="006E688B">
      <w:pPr>
        <w:spacing w:line="600" w:lineRule="exact"/>
        <w:ind w:firstLine="640"/>
        <w:jc w:val="left"/>
        <w:rPr>
          <w:rFonts w:ascii="黑体" w:eastAsia="黑体" w:hAnsi="黑体" w:cs="黑体"/>
          <w:sz w:val="32"/>
          <w:szCs w:val="32"/>
        </w:rPr>
      </w:pPr>
      <w:r>
        <w:rPr>
          <w:rFonts w:ascii="黑体" w:eastAsia="黑体" w:hAnsi="黑体" w:cs="黑体" w:hint="eastAsia"/>
          <w:sz w:val="32"/>
          <w:szCs w:val="32"/>
        </w:rPr>
        <w:t>四、发展林蛙精深加工</w:t>
      </w:r>
    </w:p>
    <w:p w:rsidR="00714F0D" w:rsidRDefault="006E688B">
      <w:pPr>
        <w:spacing w:line="600" w:lineRule="exact"/>
        <w:ind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落实我省关于支持农产品加工业加快发展的政策措施，支持林</w:t>
      </w:r>
      <w:proofErr w:type="gramStart"/>
      <w:r>
        <w:rPr>
          <w:rFonts w:ascii="Times New Roman" w:eastAsia="仿宋_GB2312" w:hAnsi="Times New Roman" w:cs="Times New Roman" w:hint="eastAsia"/>
          <w:sz w:val="32"/>
          <w:szCs w:val="32"/>
        </w:rPr>
        <w:t>蛙加工</w:t>
      </w:r>
      <w:proofErr w:type="gramEnd"/>
      <w:r>
        <w:rPr>
          <w:rFonts w:ascii="Times New Roman" w:eastAsia="仿宋_GB2312" w:hAnsi="Times New Roman" w:cs="Times New Roman" w:hint="eastAsia"/>
          <w:sz w:val="32"/>
          <w:szCs w:val="32"/>
        </w:rPr>
        <w:t>企业开发</w:t>
      </w:r>
      <w:r>
        <w:rPr>
          <w:rFonts w:ascii="Times New Roman" w:eastAsia="仿宋_GB2312" w:hAnsi="Times New Roman" w:cs="Times New Roman"/>
          <w:sz w:val="32"/>
          <w:szCs w:val="32"/>
        </w:rPr>
        <w:t>皮、骨、</w:t>
      </w:r>
      <w:r>
        <w:rPr>
          <w:rFonts w:ascii="Times New Roman" w:eastAsia="仿宋_GB2312" w:hAnsi="Times New Roman" w:cs="Times New Roman" w:hint="eastAsia"/>
          <w:sz w:val="32"/>
          <w:szCs w:val="32"/>
        </w:rPr>
        <w:t>油、</w:t>
      </w:r>
      <w:r>
        <w:rPr>
          <w:rFonts w:ascii="Times New Roman" w:eastAsia="仿宋_GB2312" w:hAnsi="Times New Roman" w:cs="Times New Roman"/>
          <w:sz w:val="32"/>
          <w:szCs w:val="32"/>
        </w:rPr>
        <w:t>肉、卵、血等</w:t>
      </w:r>
      <w:proofErr w:type="gramStart"/>
      <w:r>
        <w:rPr>
          <w:rFonts w:ascii="Times New Roman" w:eastAsia="仿宋_GB2312" w:hAnsi="Times New Roman" w:cs="Times New Roman"/>
          <w:sz w:val="32"/>
          <w:szCs w:val="32"/>
        </w:rPr>
        <w:t>全蛙</w:t>
      </w:r>
      <w:r>
        <w:rPr>
          <w:rFonts w:ascii="Times New Roman" w:eastAsia="仿宋_GB2312" w:hAnsi="Times New Roman" w:cs="Times New Roman" w:hint="eastAsia"/>
          <w:sz w:val="32"/>
          <w:szCs w:val="32"/>
        </w:rPr>
        <w:t>利</w:t>
      </w:r>
      <w:proofErr w:type="gramEnd"/>
      <w:r>
        <w:rPr>
          <w:rFonts w:ascii="Times New Roman" w:eastAsia="仿宋_GB2312" w:hAnsi="Times New Roman" w:cs="Times New Roman" w:hint="eastAsia"/>
          <w:sz w:val="32"/>
          <w:szCs w:val="32"/>
        </w:rPr>
        <w:t>用产品，深度发掘林蛙在食品、医药、保健和美容等方面的应用价值。（</w:t>
      </w:r>
      <w:r>
        <w:rPr>
          <w:rFonts w:ascii="Times New Roman" w:eastAsia="仿宋_GB2312" w:hAnsi="Times New Roman" w:cs="Times New Roman"/>
          <w:sz w:val="32"/>
          <w:szCs w:val="32"/>
        </w:rPr>
        <w:t>省农业农村厅</w:t>
      </w:r>
      <w:r>
        <w:rPr>
          <w:rFonts w:ascii="Times New Roman" w:eastAsia="仿宋_GB2312" w:hAnsi="Times New Roman" w:cs="Times New Roman" w:hint="eastAsia"/>
          <w:sz w:val="32"/>
          <w:szCs w:val="32"/>
        </w:rPr>
        <w:t>等相关部门按责任分工负责）</w:t>
      </w:r>
    </w:p>
    <w:p w:rsidR="00714F0D" w:rsidRDefault="006E688B">
      <w:pPr>
        <w:spacing w:line="600" w:lineRule="exact"/>
        <w:ind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支持</w:t>
      </w:r>
      <w:proofErr w:type="gramStart"/>
      <w:r>
        <w:rPr>
          <w:rFonts w:ascii="Times New Roman" w:eastAsia="仿宋_GB2312" w:hAnsi="Times New Roman" w:cs="Times New Roman" w:hint="eastAsia"/>
          <w:sz w:val="32"/>
          <w:szCs w:val="32"/>
        </w:rPr>
        <w:t>规</w:t>
      </w:r>
      <w:proofErr w:type="gramEnd"/>
      <w:r>
        <w:rPr>
          <w:rFonts w:ascii="Times New Roman" w:eastAsia="仿宋_GB2312" w:hAnsi="Times New Roman" w:cs="Times New Roman" w:hint="eastAsia"/>
          <w:sz w:val="32"/>
          <w:szCs w:val="32"/>
        </w:rPr>
        <w:t>上深加工企业开展智能化改造和数字化转型升级，利用超长期特别国债资金等支持冷链物流仓储设施设备和加工生产线设备升级更新改造，将林</w:t>
      </w:r>
      <w:proofErr w:type="gramStart"/>
      <w:r>
        <w:rPr>
          <w:rFonts w:ascii="Times New Roman" w:eastAsia="仿宋_GB2312" w:hAnsi="Times New Roman" w:cs="Times New Roman" w:hint="eastAsia"/>
          <w:sz w:val="32"/>
          <w:szCs w:val="32"/>
        </w:rPr>
        <w:t>蛙加</w:t>
      </w:r>
      <w:proofErr w:type="gramEnd"/>
      <w:r>
        <w:rPr>
          <w:rFonts w:ascii="Times New Roman" w:eastAsia="仿宋_GB2312" w:hAnsi="Times New Roman" w:cs="Times New Roman" w:hint="eastAsia"/>
          <w:sz w:val="32"/>
          <w:szCs w:val="32"/>
        </w:rPr>
        <w:t>工项目纳入</w:t>
      </w:r>
      <w:proofErr w:type="gramStart"/>
      <w:r>
        <w:rPr>
          <w:rFonts w:ascii="Times New Roman" w:eastAsia="仿宋_GB2312" w:hAnsi="Times New Roman" w:cs="Times New Roman" w:hint="eastAsia"/>
          <w:sz w:val="32"/>
          <w:szCs w:val="32"/>
        </w:rPr>
        <w:t>省级产</w:t>
      </w:r>
      <w:proofErr w:type="gramEnd"/>
      <w:r>
        <w:rPr>
          <w:rFonts w:ascii="Times New Roman" w:eastAsia="仿宋_GB2312" w:hAnsi="Times New Roman" w:cs="Times New Roman" w:hint="eastAsia"/>
          <w:sz w:val="32"/>
          <w:szCs w:val="32"/>
        </w:rPr>
        <w:t>业投资基金等支持范围，对符合条件的项目给予省级制造业智能化改造和数字化</w:t>
      </w:r>
      <w:proofErr w:type="gramStart"/>
      <w:r>
        <w:rPr>
          <w:rFonts w:ascii="Times New Roman" w:eastAsia="仿宋_GB2312" w:hAnsi="Times New Roman" w:cs="Times New Roman" w:hint="eastAsia"/>
          <w:sz w:val="32"/>
          <w:szCs w:val="32"/>
        </w:rPr>
        <w:t>转型奖</w:t>
      </w:r>
      <w:proofErr w:type="gramEnd"/>
      <w:r>
        <w:rPr>
          <w:rFonts w:ascii="Times New Roman" w:eastAsia="仿宋_GB2312" w:hAnsi="Times New Roman" w:cs="Times New Roman" w:hint="eastAsia"/>
          <w:sz w:val="32"/>
          <w:szCs w:val="32"/>
        </w:rPr>
        <w:t>补政策支持，引导撬动社会资本发展林蛙加工业。（责任单位：省发展改革委员会</w:t>
      </w:r>
      <w:r>
        <w:rPr>
          <w:rFonts w:ascii="Times New Roman" w:eastAsia="仿宋_GB2312" w:hAnsi="Times New Roman" w:cs="Times New Roman"/>
          <w:sz w:val="32"/>
          <w:szCs w:val="32"/>
        </w:rPr>
        <w:t>、省</w:t>
      </w:r>
      <w:r>
        <w:rPr>
          <w:rFonts w:ascii="Times New Roman" w:eastAsia="仿宋_GB2312" w:hAnsi="Times New Roman" w:cs="Times New Roman" w:hint="eastAsia"/>
          <w:sz w:val="32"/>
          <w:szCs w:val="32"/>
        </w:rPr>
        <w:t>工业和信息化</w:t>
      </w:r>
      <w:r>
        <w:rPr>
          <w:rFonts w:ascii="Times New Roman" w:eastAsia="仿宋_GB2312" w:hAnsi="Times New Roman" w:cs="Times New Roman"/>
          <w:sz w:val="32"/>
          <w:szCs w:val="32"/>
        </w:rPr>
        <w:t>厅、省农业农村厅</w:t>
      </w:r>
      <w:r>
        <w:rPr>
          <w:rFonts w:ascii="Times New Roman" w:eastAsia="仿宋_GB2312" w:hAnsi="Times New Roman" w:cs="Times New Roman" w:hint="eastAsia"/>
          <w:sz w:val="32"/>
          <w:szCs w:val="32"/>
        </w:rPr>
        <w:t>）</w:t>
      </w:r>
    </w:p>
    <w:p w:rsidR="00714F0D" w:rsidRDefault="006E688B">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五、加强林</w:t>
      </w:r>
      <w:proofErr w:type="gramStart"/>
      <w:r>
        <w:rPr>
          <w:rFonts w:ascii="黑体" w:eastAsia="黑体" w:hAnsi="黑体" w:cs="黑体" w:hint="eastAsia"/>
          <w:sz w:val="32"/>
          <w:szCs w:val="32"/>
        </w:rPr>
        <w:t>蛙品牌</w:t>
      </w:r>
      <w:proofErr w:type="gramEnd"/>
      <w:r>
        <w:rPr>
          <w:rFonts w:ascii="黑体" w:eastAsia="黑体" w:hAnsi="黑体" w:cs="黑体" w:hint="eastAsia"/>
          <w:sz w:val="32"/>
          <w:szCs w:val="32"/>
        </w:rPr>
        <w:t>建设与宣传</w:t>
      </w:r>
    </w:p>
    <w:p w:rsidR="00714F0D" w:rsidRDefault="006E688B">
      <w:pPr>
        <w:spacing w:line="60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7.</w:t>
      </w:r>
      <w:r>
        <w:rPr>
          <w:rFonts w:ascii="Times New Roman" w:eastAsia="仿宋_GB2312" w:hAnsi="Times New Roman" w:cs="Times New Roman" w:hint="eastAsia"/>
          <w:sz w:val="32"/>
          <w:szCs w:val="32"/>
        </w:rPr>
        <w:t>鼓励支持企业开展“</w:t>
      </w:r>
      <w:r>
        <w:rPr>
          <w:rFonts w:ascii="Times New Roman" w:eastAsia="仿宋_GB2312" w:hAnsi="Times New Roman" w:cs="Times New Roman"/>
          <w:sz w:val="32"/>
          <w:szCs w:val="32"/>
        </w:rPr>
        <w:t>吉林长白山中国林蛙油</w:t>
      </w:r>
      <w:r>
        <w:rPr>
          <w:rFonts w:ascii="Times New Roman" w:eastAsia="仿宋_GB2312" w:hAnsi="Times New Roman" w:cs="Times New Roman" w:hint="eastAsia"/>
          <w:sz w:val="32"/>
          <w:szCs w:val="32"/>
        </w:rPr>
        <w:t>”地理标志保护产品相关认证，完善品牌共建共享机制。</w:t>
      </w:r>
      <w:r>
        <w:rPr>
          <w:rFonts w:ascii="仿宋_GB2312" w:eastAsia="仿宋_GB2312" w:hAnsi="仿宋_GB2312" w:cs="仿宋_GB2312" w:hint="eastAsia"/>
          <w:sz w:val="32"/>
          <w:szCs w:val="32"/>
        </w:rPr>
        <w:t>发展林</w:t>
      </w:r>
      <w:proofErr w:type="gramStart"/>
      <w:r>
        <w:rPr>
          <w:rFonts w:ascii="仿宋_GB2312" w:eastAsia="仿宋_GB2312" w:hAnsi="仿宋_GB2312" w:cs="仿宋_GB2312" w:hint="eastAsia"/>
          <w:sz w:val="32"/>
          <w:szCs w:val="32"/>
        </w:rPr>
        <w:t>蛙省域大</w:t>
      </w:r>
      <w:proofErr w:type="gramEnd"/>
      <w:r>
        <w:rPr>
          <w:rFonts w:ascii="仿宋_GB2312" w:eastAsia="仿宋_GB2312" w:hAnsi="仿宋_GB2312" w:cs="仿宋_GB2312" w:hint="eastAsia"/>
          <w:sz w:val="32"/>
          <w:szCs w:val="32"/>
        </w:rPr>
        <w:t>品牌和企业小品牌，对通过“吉致吉品”区域品牌认证的企业和产品，利用“吉致吉品”等平台推广</w:t>
      </w:r>
      <w:r>
        <w:rPr>
          <w:rFonts w:ascii="Times New Roman" w:eastAsia="仿宋_GB2312" w:hAnsi="Times New Roman" w:cs="Times New Roman" w:hint="eastAsia"/>
          <w:sz w:val="32"/>
          <w:szCs w:val="32"/>
        </w:rPr>
        <w:t>。统筹利用农产品品牌宣传资金等，宣传和打造林蛙（林蛙油）企业品牌和产品品牌。（</w:t>
      </w:r>
      <w:r>
        <w:rPr>
          <w:rFonts w:ascii="Times New Roman" w:eastAsia="仿宋_GB2312" w:hAnsi="Times New Roman" w:cs="Times New Roman"/>
          <w:sz w:val="32"/>
          <w:szCs w:val="32"/>
        </w:rPr>
        <w:t>责任</w:t>
      </w:r>
      <w:r>
        <w:rPr>
          <w:rFonts w:ascii="Times New Roman" w:eastAsia="仿宋_GB2312" w:hAnsi="Times New Roman" w:cs="Times New Roman" w:hint="eastAsia"/>
          <w:sz w:val="32"/>
          <w:szCs w:val="32"/>
        </w:rPr>
        <w:t>单位</w:t>
      </w:r>
      <w:r>
        <w:rPr>
          <w:rFonts w:ascii="Times New Roman" w:eastAsia="仿宋_GB2312" w:hAnsi="Times New Roman" w:cs="Times New Roman"/>
          <w:sz w:val="32"/>
          <w:szCs w:val="32"/>
        </w:rPr>
        <w:t>：省市场</w:t>
      </w:r>
      <w:r>
        <w:rPr>
          <w:rFonts w:ascii="Times New Roman" w:eastAsia="仿宋_GB2312" w:hAnsi="Times New Roman" w:cs="Times New Roman" w:hint="eastAsia"/>
          <w:sz w:val="32"/>
          <w:szCs w:val="32"/>
        </w:rPr>
        <w:t>监督管理</w:t>
      </w:r>
      <w:r>
        <w:rPr>
          <w:rFonts w:ascii="Times New Roman" w:eastAsia="仿宋_GB2312" w:hAnsi="Times New Roman" w:cs="Times New Roman"/>
          <w:sz w:val="32"/>
          <w:szCs w:val="32"/>
        </w:rPr>
        <w:t>厅、</w:t>
      </w:r>
      <w:r>
        <w:rPr>
          <w:rFonts w:ascii="Times New Roman" w:eastAsia="仿宋_GB2312" w:hAnsi="Times New Roman" w:cs="Times New Roman" w:hint="eastAsia"/>
          <w:sz w:val="32"/>
          <w:szCs w:val="32"/>
        </w:rPr>
        <w:t>省农业农村厅</w:t>
      </w:r>
      <w:r>
        <w:rPr>
          <w:rFonts w:ascii="Times New Roman" w:eastAsia="仿宋_GB2312" w:hAnsi="Times New Roman" w:cs="Times New Roman"/>
          <w:sz w:val="32"/>
          <w:szCs w:val="32"/>
        </w:rPr>
        <w:t>、省商务厅</w:t>
      </w:r>
      <w:r>
        <w:rPr>
          <w:rFonts w:ascii="Times New Roman" w:eastAsia="仿宋_GB2312" w:hAnsi="Times New Roman" w:cs="Times New Roman" w:hint="eastAsia"/>
          <w:sz w:val="32"/>
          <w:szCs w:val="32"/>
        </w:rPr>
        <w:t>）</w:t>
      </w:r>
    </w:p>
    <w:p w:rsidR="00714F0D" w:rsidRDefault="006E688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以上政策措施自印发之日起实施，执行期暂定</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年。实施过程中若国家有新规定的，从其规定。</w:t>
      </w:r>
    </w:p>
    <w:p w:rsidR="00714F0D" w:rsidRDefault="00714F0D">
      <w:pPr>
        <w:ind w:firstLineChars="200" w:firstLine="640"/>
        <w:rPr>
          <w:rFonts w:ascii="Times New Roman" w:eastAsia="仿宋_GB2312" w:hAnsi="Times New Roman" w:cs="Times New Roman"/>
          <w:sz w:val="32"/>
          <w:szCs w:val="32"/>
        </w:rPr>
      </w:pPr>
    </w:p>
    <w:sectPr w:rsidR="00714F0D">
      <w:footerReference w:type="default" r:id="rId7"/>
      <w:pgSz w:w="11906" w:h="16838"/>
      <w:pgMar w:top="1984" w:right="1587" w:bottom="1984" w:left="1587" w:header="720" w:footer="720"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403" w:rsidRDefault="00D25403">
      <w:r>
        <w:separator/>
      </w:r>
    </w:p>
  </w:endnote>
  <w:endnote w:type="continuationSeparator" w:id="0">
    <w:p w:rsidR="00D25403" w:rsidRDefault="00D2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F0D" w:rsidRDefault="006E688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14F0D" w:rsidRDefault="006E688B">
                          <w:pPr>
                            <w:pStyle w:val="a3"/>
                          </w:pPr>
                          <w:r>
                            <w:rPr>
                              <w:rFonts w:hint="eastAsia"/>
                            </w:rPr>
                            <w:t>—</w:t>
                          </w:r>
                          <w:r>
                            <w:rPr>
                              <w:rFonts w:hint="eastAsia"/>
                            </w:rPr>
                            <w:t xml:space="preserve"> </w:t>
                          </w:r>
                          <w:r>
                            <w:rPr>
                              <w:rFonts w:hint="eastAsia"/>
                              <w:sz w:val="21"/>
                              <w:szCs w:val="32"/>
                            </w:rPr>
                            <w:fldChar w:fldCharType="begin"/>
                          </w:r>
                          <w:r>
                            <w:rPr>
                              <w:rFonts w:hint="eastAsia"/>
                              <w:sz w:val="21"/>
                              <w:szCs w:val="32"/>
                            </w:rPr>
                            <w:instrText xml:space="preserve"> PAGE  \* MERGEFORMAT </w:instrText>
                          </w:r>
                          <w:r>
                            <w:rPr>
                              <w:rFonts w:hint="eastAsia"/>
                              <w:sz w:val="21"/>
                              <w:szCs w:val="32"/>
                            </w:rPr>
                            <w:fldChar w:fldCharType="separate"/>
                          </w:r>
                          <w:r>
                            <w:rPr>
                              <w:rFonts w:hint="eastAsia"/>
                              <w:sz w:val="21"/>
                              <w:szCs w:val="32"/>
                            </w:rPr>
                            <w:t>5</w:t>
                          </w:r>
                          <w:r>
                            <w:rPr>
                              <w:rFonts w:hint="eastAsia"/>
                              <w:sz w:val="21"/>
                              <w:szCs w:val="32"/>
                            </w:rPr>
                            <w:fldChar w:fldCharType="end"/>
                          </w:r>
                          <w:r>
                            <w:rPr>
                              <w:rFonts w:hint="eastAsia"/>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14F0D" w:rsidRDefault="006E688B">
                    <w:pPr>
                      <w:pStyle w:val="a3"/>
                    </w:pPr>
                    <w:r>
                      <w:rPr>
                        <w:rFonts w:hint="eastAsia"/>
                      </w:rPr>
                      <w:t>—</w:t>
                    </w:r>
                    <w:r>
                      <w:rPr>
                        <w:rFonts w:hint="eastAsia"/>
                      </w:rPr>
                      <w:t xml:space="preserve"> </w:t>
                    </w:r>
                    <w:r>
                      <w:rPr>
                        <w:rFonts w:hint="eastAsia"/>
                        <w:sz w:val="21"/>
                        <w:szCs w:val="32"/>
                      </w:rPr>
                      <w:fldChar w:fldCharType="begin"/>
                    </w:r>
                    <w:r>
                      <w:rPr>
                        <w:rFonts w:hint="eastAsia"/>
                        <w:sz w:val="21"/>
                        <w:szCs w:val="32"/>
                      </w:rPr>
                      <w:instrText xml:space="preserve"> PAGE  \* MERGEFORMAT </w:instrText>
                    </w:r>
                    <w:r>
                      <w:rPr>
                        <w:rFonts w:hint="eastAsia"/>
                        <w:sz w:val="21"/>
                        <w:szCs w:val="32"/>
                      </w:rPr>
                      <w:fldChar w:fldCharType="separate"/>
                    </w:r>
                    <w:r>
                      <w:rPr>
                        <w:rFonts w:hint="eastAsia"/>
                        <w:sz w:val="21"/>
                        <w:szCs w:val="32"/>
                      </w:rPr>
                      <w:t>5</w:t>
                    </w:r>
                    <w:r>
                      <w:rPr>
                        <w:rFonts w:hint="eastAsia"/>
                        <w:sz w:val="21"/>
                        <w:szCs w:val="32"/>
                      </w:rPr>
                      <w:fldChar w:fldCharType="end"/>
                    </w:r>
                    <w:r>
                      <w:rPr>
                        <w:rFonts w:hint="eastAsia"/>
                      </w:rPr>
                      <w:t xml:space="preserve"> </w:t>
                    </w:r>
                    <w:r>
                      <w:rPr>
                        <w:rFonts w:hint="eastAsia"/>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403" w:rsidRDefault="00D25403">
      <w:r>
        <w:separator/>
      </w:r>
    </w:p>
  </w:footnote>
  <w:footnote w:type="continuationSeparator" w:id="0">
    <w:p w:rsidR="00D25403" w:rsidRDefault="00D25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655F2"/>
    <w:rsid w:val="7C9655F2"/>
    <w:rsid w:val="D3D7BB96"/>
    <w:rsid w:val="D4F77C88"/>
    <w:rsid w:val="DFFE2091"/>
    <w:rsid w:val="EE5D6818"/>
    <w:rsid w:val="FEE66D09"/>
    <w:rsid w:val="001A6DF4"/>
    <w:rsid w:val="006E688B"/>
    <w:rsid w:val="00714F0D"/>
    <w:rsid w:val="00D25403"/>
    <w:rsid w:val="00F6241E"/>
    <w:rsid w:val="09800396"/>
    <w:rsid w:val="0AC93676"/>
    <w:rsid w:val="0D4E2FE5"/>
    <w:rsid w:val="0DA179D0"/>
    <w:rsid w:val="120E435A"/>
    <w:rsid w:val="15E76C8F"/>
    <w:rsid w:val="184A613C"/>
    <w:rsid w:val="199B6A57"/>
    <w:rsid w:val="1B372A52"/>
    <w:rsid w:val="1EF96032"/>
    <w:rsid w:val="1F3512C9"/>
    <w:rsid w:val="1F6115C2"/>
    <w:rsid w:val="23496F3C"/>
    <w:rsid w:val="23C87302"/>
    <w:rsid w:val="24B12AF1"/>
    <w:rsid w:val="26346744"/>
    <w:rsid w:val="264B5888"/>
    <w:rsid w:val="2C9D0E54"/>
    <w:rsid w:val="2D521FC5"/>
    <w:rsid w:val="2E383E35"/>
    <w:rsid w:val="2EDD5E8C"/>
    <w:rsid w:val="305D6E15"/>
    <w:rsid w:val="314303E2"/>
    <w:rsid w:val="36286DEC"/>
    <w:rsid w:val="38043B69"/>
    <w:rsid w:val="38DF3F9F"/>
    <w:rsid w:val="3BC739E9"/>
    <w:rsid w:val="3C2E3C32"/>
    <w:rsid w:val="3CD5112F"/>
    <w:rsid w:val="3F710663"/>
    <w:rsid w:val="48135E4C"/>
    <w:rsid w:val="48D00D25"/>
    <w:rsid w:val="5717287D"/>
    <w:rsid w:val="581C1A72"/>
    <w:rsid w:val="5C733901"/>
    <w:rsid w:val="5DE56557"/>
    <w:rsid w:val="5DFF2D22"/>
    <w:rsid w:val="5E6D6DAD"/>
    <w:rsid w:val="601D5179"/>
    <w:rsid w:val="60E71247"/>
    <w:rsid w:val="61497D28"/>
    <w:rsid w:val="6756677F"/>
    <w:rsid w:val="69F81F39"/>
    <w:rsid w:val="6B0C0A4A"/>
    <w:rsid w:val="6D8C352F"/>
    <w:rsid w:val="6D934B7D"/>
    <w:rsid w:val="6D9426BF"/>
    <w:rsid w:val="6F592D7B"/>
    <w:rsid w:val="71823FEE"/>
    <w:rsid w:val="75565C77"/>
    <w:rsid w:val="78E56842"/>
    <w:rsid w:val="7AE6358B"/>
    <w:rsid w:val="7C9655F2"/>
    <w:rsid w:val="7D3E4ACC"/>
    <w:rsid w:val="7DFE8F1D"/>
    <w:rsid w:val="7E385365"/>
    <w:rsid w:val="7EF46A41"/>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FFC6B"/>
  <w15:docId w15:val="{D1DFE5BC-F6EA-4430-9650-634805C4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Pr>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visionant</dc:creator>
  <cp:lastModifiedBy>dxy</cp:lastModifiedBy>
  <cp:revision>4</cp:revision>
  <cp:lastPrinted>2025-10-22T09:27:00Z</cp:lastPrinted>
  <dcterms:created xsi:type="dcterms:W3CDTF">2025-04-30T08:37:00Z</dcterms:created>
  <dcterms:modified xsi:type="dcterms:W3CDTF">2025-11-17T06:45:00Z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C4365C61B7AF211C17C712697DF42859_43</vt:lpwstr>
  </property>
  <property fmtid="{D5CDD505-2E9C-101B-9397-08002B2CF9AE}" pid="4" name="KSOTemplateDocerSaveRecord">
    <vt:lpwstr>eyJoZGlkIjoiNjgzNmMxNGRhOWZmMmQ2NGRkYzRiODQwOGU2MzE1MDAiLCJ1c2VySWQiOiIyNzcwMzUyNzIifQ==</vt:lpwstr>
  </property>
</Properties>
</file>