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28"/>
          <w:szCs w:val="28"/>
        </w:rPr>
        <w:t>吉林省农作物重大品种</w:t>
      </w:r>
      <w:r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  <w:t>研发</w:t>
      </w:r>
      <w:r>
        <w:rPr>
          <w:rFonts w:hint="default" w:ascii="Times New Roman" w:hAnsi="Times New Roman" w:eastAsia="方正小标宋_GBK" w:cs="Times New Roman"/>
          <w:sz w:val="28"/>
          <w:szCs w:val="28"/>
        </w:rPr>
        <w:t>推广</w:t>
      </w:r>
      <w:r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  <w:t>应用一体化</w:t>
      </w:r>
      <w:r>
        <w:rPr>
          <w:rFonts w:hint="default" w:ascii="Times New Roman" w:hAnsi="Times New Roman" w:eastAsia="方正小标宋_GBK" w:cs="Times New Roman"/>
          <w:sz w:val="28"/>
          <w:szCs w:val="28"/>
        </w:rPr>
        <w:t>补助项目申报表</w:t>
      </w:r>
    </w:p>
    <w:tbl>
      <w:tblPr>
        <w:tblStyle w:val="3"/>
        <w:tblW w:w="9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10"/>
        <w:gridCol w:w="2968"/>
        <w:gridCol w:w="224"/>
        <w:gridCol w:w="335"/>
        <w:gridCol w:w="1440"/>
        <w:gridCol w:w="2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lang w:val="en-US" w:eastAsia="zh-CN" w:bidi="ar"/>
              </w:rPr>
              <w:t>申报单位信息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申报单位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申报主体类型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eastAsia="zh-CN"/>
              </w:rPr>
              <w:t>单独申报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eastAsia="zh-CN"/>
              </w:rPr>
              <w:t>联合申报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注册地点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法人姓名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信用代码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联系人及电话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开户行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银行账号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5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lang w:val="en-US" w:eastAsia="zh-CN" w:bidi="ar"/>
              </w:rPr>
              <w:t>申报品种信息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作物类型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玉米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大豆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品种名称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审定单位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审定编号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育种单位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推广单位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2"/>
                <w:tab w:val="center" w:pos="837"/>
              </w:tabs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ab/>
            </w: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ab/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品种特性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适宜种植区域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2"/>
                <w:tab w:val="center" w:pos="837"/>
              </w:tabs>
              <w:spacing w:line="240" w:lineRule="auto"/>
              <w:jc w:val="center"/>
              <w:textAlignment w:val="center"/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单产指标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脂肪含量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是否联合育种并取得联合育种者同意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 w:bidi="ar"/>
              </w:rPr>
              <w:t>是否有知识产权争议或种子生产事故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省内</w:t>
            </w:r>
            <w:r>
              <w:rPr>
                <w:rFonts w:hint="default"/>
                <w:b/>
                <w:bCs/>
                <w:lang w:val="en-US" w:eastAsia="zh-CN"/>
              </w:rPr>
              <w:t>推广面积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（万亩）</w:t>
            </w:r>
          </w:p>
        </w:tc>
        <w:tc>
          <w:tcPr>
            <w:tcW w:w="78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推广面积信息（万亩）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202</w:t>
            </w: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年</w:t>
            </w:r>
          </w:p>
        </w:tc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202</w:t>
            </w: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4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具体推广县（市、区）面积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（万亩）</w:t>
            </w:r>
          </w:p>
        </w:tc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具体推广县（市、区）面积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</w:t>
            </w: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（万亩）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95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绩效目标：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95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申报单位承诺：</w:t>
            </w:r>
          </w:p>
          <w:p>
            <w:pPr>
              <w:widowControl/>
              <w:ind w:firstLine="422" w:firstLineChars="200"/>
              <w:jc w:val="left"/>
              <w:textAlignment w:val="top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本次申报吉林省重大品种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研发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推广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应用一体化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补助项目所提交的申报材料均真实、合法。如有不实之处，愿承担相应法律责任，并承担由此产生的一切后果。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单位法人（签名）：                                         （单位公章）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                                                       年    月    日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联合单位（法人）：</w:t>
            </w:r>
            <w:r>
              <w:rPr>
                <w:rStyle w:val="6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（单位公章）</w:t>
            </w:r>
          </w:p>
          <w:p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县级主管部门意见</w:t>
            </w:r>
          </w:p>
        </w:tc>
        <w:tc>
          <w:tcPr>
            <w:tcW w:w="40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单位法人（签名）：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68" w:firstLineChars="90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）</w:t>
            </w:r>
          </w:p>
          <w:p>
            <w:pPr>
              <w:pStyle w:val="2"/>
              <w:ind w:left="1927" w:hanging="1928" w:hangingChars="8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 xml:space="preserve">                                                           年    月    日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级主管部门意见</w:t>
            </w:r>
          </w:p>
        </w:tc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单位法人（签名）：</w:t>
            </w:r>
          </w:p>
          <w:p>
            <w:pPr>
              <w:pStyle w:val="2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68" w:firstLineChars="90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left="2168" w:hanging="2168" w:hangingChars="900"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1A47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2024-07-03T02:43:19Z</dcterms:created>
  <dc:creator>Administrator</dc:creator>
  <cp:lastModifiedBy>Administrator</cp:lastModifiedBy>
  <dcterms:modified xsi:type="dcterms:W3CDTF">2024-07-03T02:43:36Z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4446ECB1153B49F0A7A68E484AA2299A_12</vt:lpwstr>
  </property>
</Properties>
</file>