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55" w:rsidRDefault="004A5355" w:rsidP="004A5355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9D05D6">
        <w:rPr>
          <w:rFonts w:ascii="仿宋_GB2312" w:eastAsia="仿宋_GB2312" w:hint="eastAsia"/>
          <w:sz w:val="32"/>
          <w:szCs w:val="32"/>
        </w:rPr>
        <w:t>附件</w:t>
      </w:r>
      <w:bookmarkStart w:id="0" w:name="_GoBack"/>
      <w:r w:rsidRPr="009D05D6">
        <w:rPr>
          <w:rFonts w:ascii="仿宋_GB2312" w:eastAsia="仿宋_GB2312" w:hint="eastAsia"/>
          <w:sz w:val="32"/>
          <w:szCs w:val="32"/>
        </w:rPr>
        <w:t>2：</w:t>
      </w:r>
    </w:p>
    <w:p w:rsidR="004A5355" w:rsidRDefault="004A5355" w:rsidP="004A5355">
      <w:pPr>
        <w:adjustRightInd w:val="0"/>
        <w:snapToGrid w:val="0"/>
        <w:contextualSpacing/>
        <w:jc w:val="center"/>
        <w:rPr>
          <w:rFonts w:ascii="方正小标宋简体" w:eastAsia="方正小标宋简体" w:hAnsi="宋体"/>
          <w:sz w:val="44"/>
          <w:szCs w:val="44"/>
        </w:rPr>
      </w:pPr>
      <w:r w:rsidRPr="009D05D6">
        <w:rPr>
          <w:rFonts w:ascii="方正小标宋简体" w:eastAsia="方正小标宋简体" w:hAnsi="宋体" w:hint="eastAsia"/>
          <w:sz w:val="44"/>
          <w:szCs w:val="44"/>
        </w:rPr>
        <w:t>2020年利用人工林采伐迹地</w:t>
      </w:r>
    </w:p>
    <w:p w:rsidR="004A5355" w:rsidRPr="009D05D6" w:rsidRDefault="004A5355" w:rsidP="004A5355">
      <w:pPr>
        <w:adjustRightInd w:val="0"/>
        <w:snapToGrid w:val="0"/>
        <w:contextualSpacing/>
        <w:jc w:val="center"/>
        <w:rPr>
          <w:rFonts w:ascii="方正小标宋简体" w:eastAsia="方正小标宋简体" w:hAnsi="宋体"/>
          <w:sz w:val="44"/>
          <w:szCs w:val="44"/>
        </w:rPr>
      </w:pPr>
      <w:r w:rsidRPr="009D05D6">
        <w:rPr>
          <w:rFonts w:ascii="方正小标宋简体" w:eastAsia="方正小标宋简体" w:hAnsi="宋体" w:hint="eastAsia"/>
          <w:sz w:val="44"/>
          <w:szCs w:val="44"/>
        </w:rPr>
        <w:t>种植人参申报指南</w:t>
      </w:r>
    </w:p>
    <w:bookmarkEnd w:id="0"/>
    <w:p w:rsidR="004A5355" w:rsidRPr="00843F79" w:rsidRDefault="004A5355" w:rsidP="004A5355">
      <w:pPr>
        <w:adjustRightInd w:val="0"/>
        <w:snapToGrid w:val="0"/>
        <w:spacing w:line="360" w:lineRule="auto"/>
        <w:ind w:firstLine="645"/>
        <w:contextualSpacing/>
        <w:rPr>
          <w:rFonts w:ascii="仿宋" w:eastAsia="仿宋" w:hAnsi="仿宋"/>
          <w:sz w:val="32"/>
          <w:szCs w:val="32"/>
        </w:rPr>
      </w:pPr>
    </w:p>
    <w:p w:rsidR="004A5355" w:rsidRPr="009D05D6" w:rsidRDefault="004A5355" w:rsidP="004A5355">
      <w:pPr>
        <w:adjustRightInd w:val="0"/>
        <w:snapToGrid w:val="0"/>
        <w:spacing w:line="360" w:lineRule="auto"/>
        <w:ind w:firstLine="645"/>
        <w:contextualSpacing/>
        <w:rPr>
          <w:rFonts w:ascii="黑体" w:eastAsia="黑体" w:hAnsi="黑体"/>
          <w:sz w:val="32"/>
          <w:szCs w:val="32"/>
        </w:rPr>
      </w:pPr>
      <w:r w:rsidRPr="009D05D6">
        <w:rPr>
          <w:rFonts w:ascii="黑体" w:eastAsia="黑体" w:hAnsi="黑体" w:hint="eastAsia"/>
          <w:sz w:val="32"/>
          <w:szCs w:val="32"/>
        </w:rPr>
        <w:t>一、申报主体</w:t>
      </w:r>
    </w:p>
    <w:p w:rsidR="004A5355" w:rsidRPr="009D05D6" w:rsidRDefault="004A5355" w:rsidP="004A5355">
      <w:pPr>
        <w:adjustRightInd w:val="0"/>
        <w:snapToGrid w:val="0"/>
        <w:spacing w:line="360" w:lineRule="auto"/>
        <w:ind w:firstLine="645"/>
        <w:contextualSpacing/>
        <w:rPr>
          <w:rFonts w:ascii="仿宋_GB2312" w:eastAsia="仿宋_GB2312" w:hAnsi="仿宋"/>
          <w:sz w:val="32"/>
          <w:szCs w:val="32"/>
        </w:rPr>
      </w:pPr>
      <w:r w:rsidRPr="009D05D6">
        <w:rPr>
          <w:rFonts w:ascii="仿宋_GB2312" w:eastAsia="仿宋_GB2312" w:hAnsi="仿宋" w:hint="eastAsia"/>
          <w:sz w:val="32"/>
          <w:szCs w:val="32"/>
        </w:rPr>
        <w:t>加入吉林省参业协会的科研单位、企业和经济合作组织。</w:t>
      </w:r>
    </w:p>
    <w:p w:rsidR="004A5355" w:rsidRPr="009D05D6" w:rsidRDefault="004A5355" w:rsidP="004A5355">
      <w:pPr>
        <w:adjustRightInd w:val="0"/>
        <w:snapToGrid w:val="0"/>
        <w:spacing w:line="360" w:lineRule="auto"/>
        <w:ind w:firstLine="645"/>
        <w:contextualSpacing/>
        <w:rPr>
          <w:rFonts w:ascii="黑体" w:eastAsia="黑体" w:hAnsi="黑体"/>
          <w:sz w:val="32"/>
          <w:szCs w:val="32"/>
        </w:rPr>
      </w:pPr>
      <w:r w:rsidRPr="009D05D6">
        <w:rPr>
          <w:rFonts w:ascii="黑体" w:eastAsia="黑体" w:hAnsi="黑体" w:hint="eastAsia"/>
          <w:sz w:val="32"/>
          <w:szCs w:val="32"/>
        </w:rPr>
        <w:t>二、申报条件</w:t>
      </w:r>
    </w:p>
    <w:p w:rsidR="004A5355" w:rsidRPr="009D05D6" w:rsidRDefault="004A5355" w:rsidP="004A5355">
      <w:pPr>
        <w:adjustRightInd w:val="0"/>
        <w:snapToGrid w:val="0"/>
        <w:spacing w:line="360" w:lineRule="auto"/>
        <w:ind w:firstLine="646"/>
        <w:contextualSpacing/>
        <w:rPr>
          <w:rFonts w:ascii="楷体_GB2312" w:eastAsia="楷体_GB2312" w:hAnsi="楷体"/>
          <w:sz w:val="32"/>
          <w:szCs w:val="32"/>
        </w:rPr>
      </w:pPr>
      <w:r w:rsidRPr="009D05D6">
        <w:rPr>
          <w:rFonts w:ascii="楷体_GB2312" w:eastAsia="楷体_GB2312" w:hAnsi="楷体" w:hint="eastAsia"/>
          <w:sz w:val="32"/>
          <w:szCs w:val="32"/>
        </w:rPr>
        <w:t>（一）必要条件</w:t>
      </w:r>
    </w:p>
    <w:p w:rsidR="004A5355" w:rsidRPr="009D05D6" w:rsidRDefault="004A5355" w:rsidP="004A5355">
      <w:pPr>
        <w:adjustRightInd w:val="0"/>
        <w:snapToGrid w:val="0"/>
        <w:spacing w:line="360" w:lineRule="auto"/>
        <w:ind w:firstLine="645"/>
        <w:contextualSpacing/>
        <w:rPr>
          <w:rFonts w:ascii="仿宋_GB2312" w:eastAsia="仿宋_GB2312" w:hAnsi="仿宋"/>
          <w:b/>
          <w:sz w:val="32"/>
          <w:szCs w:val="32"/>
        </w:rPr>
      </w:pPr>
      <w:r w:rsidRPr="009D05D6">
        <w:rPr>
          <w:rFonts w:ascii="仿宋_GB2312" w:eastAsia="仿宋_GB2312" w:hAnsi="仿宋" w:hint="eastAsia"/>
          <w:b/>
          <w:sz w:val="32"/>
          <w:szCs w:val="32"/>
        </w:rPr>
        <w:t>1.种植品种。</w:t>
      </w:r>
      <w:r w:rsidRPr="009D05D6">
        <w:rPr>
          <w:rFonts w:ascii="仿宋_GB2312" w:eastAsia="仿宋_GB2312" w:hAnsi="仿宋" w:hint="eastAsia"/>
          <w:sz w:val="32"/>
          <w:szCs w:val="32"/>
        </w:rPr>
        <w:t>申报主体必需具有省级以上农作物品种审定部门审定（认定）的适宜林地种植且知识产权和实际品种持有权明确的人参品种。</w:t>
      </w:r>
    </w:p>
    <w:p w:rsidR="004A5355" w:rsidRPr="009D05D6" w:rsidRDefault="004A5355" w:rsidP="004A5355">
      <w:pPr>
        <w:adjustRightInd w:val="0"/>
        <w:snapToGrid w:val="0"/>
        <w:spacing w:line="360" w:lineRule="auto"/>
        <w:ind w:firstLine="645"/>
        <w:contextualSpacing/>
        <w:rPr>
          <w:rFonts w:ascii="仿宋_GB2312" w:eastAsia="仿宋_GB2312" w:hAnsi="仿宋"/>
          <w:sz w:val="32"/>
          <w:szCs w:val="32"/>
        </w:rPr>
      </w:pPr>
      <w:r w:rsidRPr="009D05D6">
        <w:rPr>
          <w:rFonts w:ascii="仿宋_GB2312" w:eastAsia="仿宋_GB2312" w:hAnsi="仿宋" w:hint="eastAsia"/>
          <w:b/>
          <w:sz w:val="32"/>
          <w:szCs w:val="32"/>
        </w:rPr>
        <w:t>2.种植技术。</w:t>
      </w:r>
      <w:r w:rsidRPr="009D05D6">
        <w:rPr>
          <w:rFonts w:ascii="仿宋_GB2312" w:eastAsia="仿宋_GB2312" w:hAnsi="仿宋" w:hint="eastAsia"/>
          <w:sz w:val="32"/>
          <w:szCs w:val="32"/>
        </w:rPr>
        <w:t>申报主体应具有多年林地种参经验和申报品种的配套技术。</w:t>
      </w:r>
    </w:p>
    <w:p w:rsidR="004A5355" w:rsidRPr="009D05D6" w:rsidRDefault="004A5355" w:rsidP="004A5355">
      <w:pPr>
        <w:adjustRightInd w:val="0"/>
        <w:snapToGrid w:val="0"/>
        <w:spacing w:line="360" w:lineRule="auto"/>
        <w:ind w:firstLine="646"/>
        <w:contextualSpacing/>
        <w:rPr>
          <w:rFonts w:ascii="楷体_GB2312" w:eastAsia="楷体_GB2312" w:hAnsi="楷体"/>
          <w:sz w:val="32"/>
          <w:szCs w:val="32"/>
        </w:rPr>
      </w:pPr>
      <w:r w:rsidRPr="009D05D6">
        <w:rPr>
          <w:rFonts w:ascii="楷体_GB2312" w:eastAsia="楷体_GB2312" w:hAnsi="楷体" w:hint="eastAsia"/>
          <w:sz w:val="32"/>
          <w:szCs w:val="32"/>
        </w:rPr>
        <w:t>（二）基本要求</w:t>
      </w:r>
    </w:p>
    <w:p w:rsidR="004A5355" w:rsidRPr="009D05D6" w:rsidRDefault="004A5355" w:rsidP="004A5355">
      <w:pPr>
        <w:adjustRightInd w:val="0"/>
        <w:snapToGrid w:val="0"/>
        <w:spacing w:line="360" w:lineRule="auto"/>
        <w:ind w:firstLine="646"/>
        <w:contextualSpacing/>
        <w:rPr>
          <w:rFonts w:ascii="仿宋_GB2312" w:eastAsia="仿宋_GB2312" w:hAnsi="仿宋"/>
          <w:sz w:val="32"/>
          <w:szCs w:val="32"/>
        </w:rPr>
      </w:pPr>
      <w:r w:rsidRPr="009D05D6">
        <w:rPr>
          <w:rFonts w:ascii="仿宋_GB2312" w:eastAsia="仿宋_GB2312" w:hAnsi="仿宋" w:hint="eastAsia"/>
          <w:b/>
          <w:sz w:val="32"/>
          <w:szCs w:val="32"/>
        </w:rPr>
        <w:t>1.种植模式。</w:t>
      </w:r>
      <w:r w:rsidRPr="009D05D6">
        <w:rPr>
          <w:rFonts w:ascii="仿宋_GB2312" w:eastAsia="仿宋_GB2312" w:hAnsi="仿宋" w:hint="eastAsia"/>
          <w:sz w:val="32"/>
          <w:szCs w:val="32"/>
        </w:rPr>
        <w:t>实行倒栽制，采收年限至少为5年。</w:t>
      </w:r>
    </w:p>
    <w:p w:rsidR="004A5355" w:rsidRPr="009D05D6" w:rsidRDefault="004A5355" w:rsidP="004A5355">
      <w:pPr>
        <w:adjustRightInd w:val="0"/>
        <w:snapToGrid w:val="0"/>
        <w:spacing w:line="360" w:lineRule="auto"/>
        <w:ind w:firstLine="646"/>
        <w:contextualSpacing/>
        <w:rPr>
          <w:rFonts w:ascii="仿宋_GB2312" w:eastAsia="仿宋_GB2312" w:hAnsi="仿宋"/>
          <w:sz w:val="32"/>
          <w:szCs w:val="32"/>
        </w:rPr>
      </w:pPr>
      <w:r w:rsidRPr="009D05D6">
        <w:rPr>
          <w:rFonts w:ascii="仿宋_GB2312" w:eastAsia="仿宋_GB2312" w:hAnsi="仿宋" w:hint="eastAsia"/>
          <w:b/>
          <w:sz w:val="32"/>
          <w:szCs w:val="32"/>
        </w:rPr>
        <w:t>2.品种提纯</w:t>
      </w:r>
      <w:r w:rsidRPr="009D05D6">
        <w:rPr>
          <w:rFonts w:ascii="仿宋_GB2312" w:eastAsia="仿宋_GB2312" w:hAnsi="仿宋" w:hint="eastAsia"/>
          <w:sz w:val="32"/>
          <w:szCs w:val="32"/>
        </w:rPr>
        <w:t>。对现有品种进行提纯复壮，保持品种纯度，至少留一茬种子，并进行倒栽扩繁。</w:t>
      </w:r>
    </w:p>
    <w:p w:rsidR="004A5355" w:rsidRPr="009D05D6" w:rsidRDefault="004A5355" w:rsidP="004A5355">
      <w:pPr>
        <w:adjustRightInd w:val="0"/>
        <w:snapToGrid w:val="0"/>
        <w:spacing w:line="360" w:lineRule="auto"/>
        <w:ind w:firstLine="646"/>
        <w:contextualSpacing/>
        <w:rPr>
          <w:rFonts w:ascii="仿宋_GB2312" w:eastAsia="仿宋_GB2312" w:hAnsi="仿宋"/>
          <w:sz w:val="32"/>
          <w:szCs w:val="32"/>
        </w:rPr>
      </w:pPr>
      <w:r w:rsidRPr="009D05D6">
        <w:rPr>
          <w:rFonts w:ascii="仿宋_GB2312" w:eastAsia="仿宋_GB2312" w:hAnsi="仿宋" w:hint="eastAsia"/>
          <w:b/>
          <w:sz w:val="32"/>
          <w:szCs w:val="32"/>
        </w:rPr>
        <w:t>3.产品质量。</w:t>
      </w:r>
      <w:r w:rsidRPr="009D05D6">
        <w:rPr>
          <w:rFonts w:ascii="仿宋_GB2312" w:eastAsia="仿宋_GB2312" w:hAnsi="仿宋" w:hint="eastAsia"/>
          <w:sz w:val="32"/>
          <w:szCs w:val="32"/>
        </w:rPr>
        <w:t>达到药典标准，并通过</w:t>
      </w:r>
      <w:r>
        <w:rPr>
          <w:rFonts w:ascii="仿宋_GB2312" w:eastAsia="仿宋_GB2312" w:hAnsi="仿宋" w:hint="eastAsia"/>
          <w:sz w:val="32"/>
          <w:szCs w:val="32"/>
        </w:rPr>
        <w:t>全省组织的</w:t>
      </w:r>
      <w:r w:rsidRPr="009D05D6">
        <w:rPr>
          <w:rFonts w:ascii="仿宋_GB2312" w:eastAsia="仿宋_GB2312" w:hAnsi="仿宋" w:hint="eastAsia"/>
          <w:sz w:val="32"/>
          <w:szCs w:val="32"/>
        </w:rPr>
        <w:t>人参产品质量</w:t>
      </w:r>
      <w:r>
        <w:rPr>
          <w:rFonts w:ascii="仿宋_GB2312" w:eastAsia="仿宋_GB2312" w:hAnsi="仿宋" w:hint="eastAsia"/>
          <w:sz w:val="32"/>
          <w:szCs w:val="32"/>
        </w:rPr>
        <w:t>安全</w:t>
      </w:r>
      <w:r w:rsidRPr="009D05D6">
        <w:rPr>
          <w:rFonts w:ascii="仿宋_GB2312" w:eastAsia="仿宋_GB2312" w:hAnsi="仿宋" w:hint="eastAsia"/>
          <w:sz w:val="32"/>
          <w:szCs w:val="32"/>
        </w:rPr>
        <w:t>抽检。</w:t>
      </w:r>
    </w:p>
    <w:p w:rsidR="004A5355" w:rsidRPr="009D05D6" w:rsidRDefault="004A5355" w:rsidP="004A5355">
      <w:pPr>
        <w:adjustRightInd w:val="0"/>
        <w:snapToGrid w:val="0"/>
        <w:spacing w:line="360" w:lineRule="auto"/>
        <w:ind w:firstLine="646"/>
        <w:contextualSpacing/>
        <w:rPr>
          <w:rFonts w:ascii="仿宋_GB2312" w:eastAsia="仿宋_GB2312" w:hAnsi="仿宋"/>
          <w:sz w:val="32"/>
          <w:szCs w:val="32"/>
        </w:rPr>
      </w:pPr>
      <w:r w:rsidRPr="009D05D6">
        <w:rPr>
          <w:rFonts w:ascii="仿宋_GB2312" w:eastAsia="仿宋_GB2312" w:hAnsi="仿宋" w:hint="eastAsia"/>
          <w:b/>
          <w:sz w:val="32"/>
          <w:szCs w:val="32"/>
        </w:rPr>
        <w:t>4.产品溯源。</w:t>
      </w:r>
      <w:r w:rsidRPr="009D05D6">
        <w:rPr>
          <w:rFonts w:ascii="仿宋_GB2312" w:eastAsia="仿宋_GB2312" w:hAnsi="仿宋" w:hint="eastAsia"/>
          <w:sz w:val="32"/>
          <w:szCs w:val="32"/>
        </w:rPr>
        <w:t>具有完整的种</w:t>
      </w:r>
      <w:r>
        <w:rPr>
          <w:rFonts w:ascii="仿宋_GB2312" w:eastAsia="仿宋_GB2312" w:hAnsi="仿宋" w:hint="eastAsia"/>
          <w:sz w:val="32"/>
          <w:szCs w:val="32"/>
        </w:rPr>
        <w:t>植档案</w:t>
      </w:r>
      <w:r w:rsidRPr="009D05D6">
        <w:rPr>
          <w:rFonts w:ascii="仿宋_GB2312" w:eastAsia="仿宋_GB2312" w:hAnsi="仿宋" w:hint="eastAsia"/>
          <w:sz w:val="32"/>
          <w:szCs w:val="32"/>
        </w:rPr>
        <w:t>和完备的基地物联网监测</w:t>
      </w:r>
      <w:r w:rsidRPr="009D05D6">
        <w:rPr>
          <w:rFonts w:ascii="仿宋_GB2312" w:eastAsia="仿宋_GB2312" w:hAnsi="仿宋" w:hint="eastAsia"/>
          <w:sz w:val="32"/>
          <w:szCs w:val="32"/>
        </w:rPr>
        <w:lastRenderedPageBreak/>
        <w:t>系统。</w:t>
      </w:r>
    </w:p>
    <w:p w:rsidR="004A5355" w:rsidRPr="009D05D6" w:rsidRDefault="004A5355" w:rsidP="004A5355">
      <w:pPr>
        <w:snapToGrid w:val="0"/>
        <w:spacing w:line="360" w:lineRule="auto"/>
        <w:ind w:firstLine="645"/>
        <w:contextualSpacing/>
        <w:rPr>
          <w:rFonts w:ascii="仿宋_GB2312" w:eastAsia="仿宋_GB2312" w:hAnsi="仿宋"/>
          <w:sz w:val="32"/>
          <w:szCs w:val="32"/>
        </w:rPr>
      </w:pPr>
      <w:r w:rsidRPr="009D05D6">
        <w:rPr>
          <w:rFonts w:ascii="仿宋_GB2312" w:eastAsia="仿宋_GB2312" w:hAnsi="仿宋" w:hint="eastAsia"/>
          <w:b/>
          <w:sz w:val="32"/>
          <w:szCs w:val="32"/>
        </w:rPr>
        <w:t>5.种植计划。</w:t>
      </w:r>
      <w:r w:rsidRPr="009D05D6">
        <w:rPr>
          <w:rFonts w:ascii="仿宋_GB2312" w:eastAsia="仿宋_GB2312" w:hAnsi="仿宋" w:hint="eastAsia"/>
          <w:sz w:val="32"/>
          <w:szCs w:val="32"/>
        </w:rPr>
        <w:t>具有切实可行的种植计划，明确人参良种数量、移栽面积和留种量等。</w:t>
      </w:r>
    </w:p>
    <w:p w:rsidR="004A5355" w:rsidRPr="009D05D6" w:rsidRDefault="004A5355" w:rsidP="004A5355">
      <w:pPr>
        <w:snapToGrid w:val="0"/>
        <w:spacing w:line="360" w:lineRule="auto"/>
        <w:ind w:firstLine="645"/>
        <w:contextualSpacing/>
        <w:rPr>
          <w:rFonts w:ascii="仿宋_GB2312" w:eastAsia="仿宋_GB2312" w:hAnsi="仿宋"/>
          <w:sz w:val="32"/>
          <w:szCs w:val="32"/>
        </w:rPr>
      </w:pPr>
      <w:r w:rsidRPr="009D05D6">
        <w:rPr>
          <w:rFonts w:ascii="仿宋_GB2312" w:eastAsia="仿宋_GB2312" w:hAnsi="仿宋" w:hint="eastAsia"/>
          <w:b/>
          <w:sz w:val="32"/>
          <w:szCs w:val="32"/>
        </w:rPr>
        <w:t>6.投入资金。</w:t>
      </w:r>
      <w:r w:rsidRPr="009D05D6">
        <w:rPr>
          <w:rFonts w:ascii="仿宋_GB2312" w:eastAsia="仿宋_GB2312" w:hAnsi="仿宋" w:hint="eastAsia"/>
          <w:sz w:val="32"/>
          <w:szCs w:val="32"/>
        </w:rPr>
        <w:t>要有充足的资金保证2020年下达采伐迹地种植人参的指标任务的完成。</w:t>
      </w:r>
    </w:p>
    <w:p w:rsidR="004A5355" w:rsidRPr="009D05D6" w:rsidRDefault="004A5355" w:rsidP="004A5355">
      <w:pPr>
        <w:snapToGrid w:val="0"/>
        <w:spacing w:line="360" w:lineRule="auto"/>
        <w:ind w:firstLine="645"/>
        <w:contextualSpacing/>
        <w:rPr>
          <w:rFonts w:ascii="仿宋_GB2312" w:eastAsia="仿宋_GB2312" w:hAnsi="仿宋"/>
          <w:sz w:val="32"/>
          <w:szCs w:val="32"/>
        </w:rPr>
      </w:pPr>
      <w:r w:rsidRPr="009D05D6">
        <w:rPr>
          <w:rFonts w:ascii="仿宋_GB2312" w:eastAsia="仿宋_GB2312" w:hAnsi="仿宋" w:hint="eastAsia"/>
          <w:b/>
          <w:sz w:val="32"/>
          <w:szCs w:val="32"/>
        </w:rPr>
        <w:t>7.指标管理。</w:t>
      </w:r>
      <w:r w:rsidRPr="009D05D6">
        <w:rPr>
          <w:rFonts w:ascii="仿宋_GB2312" w:eastAsia="仿宋_GB2312" w:hAnsi="仿宋" w:hint="eastAsia"/>
          <w:sz w:val="32"/>
          <w:szCs w:val="32"/>
        </w:rPr>
        <w:t>用地指标仅限于良种繁育单位使用，不得出租、出售、转让。</w:t>
      </w:r>
    </w:p>
    <w:p w:rsidR="004A5355" w:rsidRPr="009D05D6" w:rsidRDefault="004A5355" w:rsidP="004A5355">
      <w:pPr>
        <w:adjustRightInd w:val="0"/>
        <w:snapToGrid w:val="0"/>
        <w:spacing w:line="360" w:lineRule="auto"/>
        <w:ind w:firstLine="646"/>
        <w:contextualSpacing/>
        <w:rPr>
          <w:rFonts w:ascii="仿宋_GB2312" w:eastAsia="仿宋_GB2312" w:hAnsi="仿宋"/>
          <w:sz w:val="32"/>
          <w:szCs w:val="32"/>
        </w:rPr>
      </w:pPr>
      <w:r w:rsidRPr="009D05D6">
        <w:rPr>
          <w:rFonts w:ascii="仿宋_GB2312" w:eastAsia="仿宋_GB2312" w:hAnsi="仿宋" w:hint="eastAsia"/>
          <w:b/>
          <w:sz w:val="32"/>
          <w:szCs w:val="32"/>
        </w:rPr>
        <w:t>8.有关法律法规。</w:t>
      </w:r>
      <w:r w:rsidRPr="009D05D6">
        <w:rPr>
          <w:rFonts w:ascii="仿宋_GB2312" w:eastAsia="仿宋_GB2312" w:hAnsi="仿宋" w:hint="eastAsia"/>
          <w:sz w:val="32"/>
          <w:szCs w:val="32"/>
        </w:rPr>
        <w:t>开展人工林采伐迹地种植人参必须符合林业、农业及水利等管理部门的要求。</w:t>
      </w:r>
    </w:p>
    <w:p w:rsidR="004A5355" w:rsidRPr="009D05D6" w:rsidRDefault="004A5355" w:rsidP="004A5355">
      <w:pPr>
        <w:adjustRightInd w:val="0"/>
        <w:snapToGrid w:val="0"/>
        <w:spacing w:line="360" w:lineRule="auto"/>
        <w:ind w:firstLine="645"/>
        <w:contextualSpacing/>
        <w:rPr>
          <w:rFonts w:ascii="黑体" w:eastAsia="黑体" w:hAnsi="黑体"/>
          <w:sz w:val="32"/>
          <w:szCs w:val="32"/>
        </w:rPr>
      </w:pPr>
      <w:r w:rsidRPr="009D05D6">
        <w:rPr>
          <w:rFonts w:ascii="黑体" w:eastAsia="黑体" w:hAnsi="黑体" w:hint="eastAsia"/>
          <w:sz w:val="32"/>
          <w:szCs w:val="32"/>
        </w:rPr>
        <w:t>三、申报资料</w:t>
      </w:r>
    </w:p>
    <w:p w:rsidR="004A5355" w:rsidRPr="009D05D6" w:rsidRDefault="004A5355" w:rsidP="004A5355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仿宋" w:cs="仿宋_GB2312"/>
          <w:sz w:val="32"/>
          <w:szCs w:val="32"/>
        </w:rPr>
      </w:pPr>
      <w:r w:rsidRPr="009D05D6">
        <w:rPr>
          <w:rFonts w:ascii="楷体_GB2312" w:eastAsia="楷体_GB2312" w:hAnsi="楷体" w:hint="eastAsia"/>
          <w:sz w:val="32"/>
          <w:szCs w:val="32"/>
        </w:rPr>
        <w:t>（一）申报书。</w:t>
      </w:r>
      <w:r w:rsidRPr="009D05D6">
        <w:rPr>
          <w:rFonts w:ascii="仿宋_GB2312" w:eastAsia="仿宋_GB2312" w:hAnsi="仿宋" w:hint="eastAsia"/>
          <w:sz w:val="32"/>
          <w:szCs w:val="32"/>
        </w:rPr>
        <w:t>填写并制作《</w:t>
      </w:r>
      <w:r w:rsidRPr="009D05D6">
        <w:rPr>
          <w:rFonts w:ascii="仿宋_GB2312" w:eastAsia="仿宋_GB2312" w:hAnsi="仿宋" w:cs="仿宋_GB2312" w:hint="eastAsia"/>
          <w:sz w:val="32"/>
          <w:szCs w:val="32"/>
        </w:rPr>
        <w:t>吉林省人工林采伐迹地种植人参</w:t>
      </w:r>
      <w:r>
        <w:rPr>
          <w:rFonts w:ascii="仿宋_GB2312" w:eastAsia="仿宋_GB2312" w:hAnsi="仿宋" w:cs="仿宋_GB2312" w:hint="eastAsia"/>
          <w:sz w:val="32"/>
          <w:szCs w:val="32"/>
        </w:rPr>
        <w:t>计划</w:t>
      </w:r>
      <w:r w:rsidRPr="009D05D6">
        <w:rPr>
          <w:rFonts w:ascii="仿宋_GB2312" w:eastAsia="仿宋_GB2312" w:hAnsi="仿宋" w:cs="仿宋_GB2312" w:hint="eastAsia"/>
          <w:sz w:val="32"/>
          <w:szCs w:val="32"/>
        </w:rPr>
        <w:t>申报书</w:t>
      </w:r>
      <w:r w:rsidRPr="009D05D6">
        <w:rPr>
          <w:rFonts w:ascii="仿宋_GB2312" w:eastAsia="仿宋_GB2312" w:hAnsi="仿宋" w:hint="eastAsia"/>
          <w:sz w:val="32"/>
          <w:szCs w:val="32"/>
        </w:rPr>
        <w:t>》</w:t>
      </w:r>
      <w:r w:rsidRPr="009D05D6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4A5355" w:rsidRPr="009D05D6" w:rsidRDefault="004A5355" w:rsidP="004A5355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仿宋"/>
          <w:b/>
          <w:sz w:val="32"/>
          <w:szCs w:val="32"/>
        </w:rPr>
      </w:pPr>
      <w:r w:rsidRPr="009D05D6">
        <w:rPr>
          <w:rFonts w:ascii="楷体_GB2312" w:eastAsia="楷体_GB2312" w:hAnsi="楷体" w:hint="eastAsia"/>
          <w:sz w:val="32"/>
          <w:szCs w:val="32"/>
        </w:rPr>
        <w:t>（二）相关证照。</w:t>
      </w:r>
      <w:r w:rsidRPr="009D05D6">
        <w:rPr>
          <w:rFonts w:ascii="仿宋_GB2312" w:eastAsia="仿宋_GB2312" w:hAnsi="仿宋" w:hint="eastAsia"/>
          <w:sz w:val="32"/>
          <w:szCs w:val="32"/>
        </w:rPr>
        <w:t>申报主体须提供以下相应证照原件及复印件（原件审核后</w:t>
      </w:r>
      <w:r>
        <w:rPr>
          <w:rFonts w:ascii="仿宋_GB2312" w:eastAsia="仿宋_GB2312" w:hAnsi="仿宋" w:hint="eastAsia"/>
          <w:sz w:val="32"/>
          <w:szCs w:val="32"/>
        </w:rPr>
        <w:t>现场</w:t>
      </w:r>
      <w:r w:rsidRPr="009D05D6">
        <w:rPr>
          <w:rFonts w:ascii="仿宋_GB2312" w:eastAsia="仿宋_GB2312" w:hAnsi="仿宋" w:hint="eastAsia"/>
          <w:sz w:val="32"/>
          <w:szCs w:val="32"/>
        </w:rPr>
        <w:t>返还）：</w:t>
      </w:r>
    </w:p>
    <w:p w:rsidR="004A5355" w:rsidRPr="009D05D6" w:rsidRDefault="004A5355" w:rsidP="004A5355">
      <w:pPr>
        <w:adjustRightInd w:val="0"/>
        <w:snapToGrid w:val="0"/>
        <w:spacing w:line="360" w:lineRule="auto"/>
        <w:ind w:firstLineChars="200" w:firstLine="643"/>
        <w:contextualSpacing/>
        <w:rPr>
          <w:rFonts w:ascii="仿宋_GB2312" w:eastAsia="仿宋_GB2312" w:hAnsi="仿宋"/>
          <w:sz w:val="32"/>
          <w:szCs w:val="32"/>
        </w:rPr>
      </w:pPr>
      <w:r w:rsidRPr="009D05D6">
        <w:rPr>
          <w:rFonts w:ascii="仿宋_GB2312" w:eastAsia="仿宋_GB2312" w:hAnsi="仿宋" w:hint="eastAsia"/>
          <w:b/>
          <w:sz w:val="32"/>
          <w:szCs w:val="32"/>
        </w:rPr>
        <w:t>1.营业执照。</w:t>
      </w:r>
      <w:r w:rsidRPr="009D05D6">
        <w:rPr>
          <w:rFonts w:ascii="仿宋_GB2312" w:eastAsia="仿宋_GB2312" w:hAnsi="仿宋" w:hint="eastAsia"/>
          <w:sz w:val="32"/>
          <w:szCs w:val="32"/>
        </w:rPr>
        <w:t>法人登记证书原件及复印件（科研单位可提供复印件）。</w:t>
      </w:r>
    </w:p>
    <w:p w:rsidR="004A5355" w:rsidRPr="009D05D6" w:rsidRDefault="004A5355" w:rsidP="004A5355">
      <w:pPr>
        <w:adjustRightInd w:val="0"/>
        <w:snapToGrid w:val="0"/>
        <w:spacing w:line="360" w:lineRule="auto"/>
        <w:ind w:firstLineChars="200" w:firstLine="643"/>
        <w:contextualSpacing/>
        <w:rPr>
          <w:rFonts w:ascii="仿宋_GB2312" w:eastAsia="仿宋_GB2312" w:hAnsi="仿宋"/>
          <w:sz w:val="32"/>
          <w:szCs w:val="32"/>
        </w:rPr>
      </w:pPr>
      <w:r w:rsidRPr="009D05D6">
        <w:rPr>
          <w:rFonts w:ascii="仿宋_GB2312" w:eastAsia="仿宋_GB2312" w:hAnsi="仿宋" w:hint="eastAsia"/>
          <w:b/>
          <w:sz w:val="32"/>
          <w:szCs w:val="32"/>
        </w:rPr>
        <w:t>2.品种证书。</w:t>
      </w:r>
      <w:r w:rsidRPr="009D05D6">
        <w:rPr>
          <w:rFonts w:ascii="仿宋_GB2312" w:eastAsia="仿宋_GB2312" w:hAnsi="仿宋" w:hint="eastAsia"/>
          <w:sz w:val="32"/>
          <w:szCs w:val="32"/>
        </w:rPr>
        <w:t>省级以上农作物品种审定部门审定（认定）的适宜林地种植的人参品种证书原件及复印件，品种审定（认定）申报书。</w:t>
      </w:r>
    </w:p>
    <w:p w:rsidR="004A5355" w:rsidRPr="009D05D6" w:rsidRDefault="004A5355" w:rsidP="004A5355">
      <w:pPr>
        <w:adjustRightInd w:val="0"/>
        <w:snapToGrid w:val="0"/>
        <w:spacing w:line="360" w:lineRule="auto"/>
        <w:ind w:firstLineChars="200" w:firstLine="643"/>
        <w:contextualSpacing/>
        <w:rPr>
          <w:rFonts w:ascii="仿宋_GB2312" w:eastAsia="仿宋_GB2312" w:hAnsi="仿宋"/>
          <w:sz w:val="32"/>
          <w:szCs w:val="32"/>
        </w:rPr>
      </w:pPr>
      <w:r w:rsidRPr="009D05D6">
        <w:rPr>
          <w:rFonts w:ascii="仿宋_GB2312" w:eastAsia="仿宋_GB2312" w:hAnsi="仿宋" w:hint="eastAsia"/>
          <w:b/>
          <w:sz w:val="32"/>
          <w:szCs w:val="32"/>
        </w:rPr>
        <w:t>3.种植计划书。</w:t>
      </w:r>
      <w:r w:rsidRPr="009D05D6">
        <w:rPr>
          <w:rFonts w:ascii="仿宋_GB2312" w:eastAsia="仿宋_GB2312" w:hAnsi="仿宋" w:hint="eastAsia"/>
          <w:sz w:val="32"/>
          <w:szCs w:val="32"/>
        </w:rPr>
        <w:t>根据良种持有量及资金等情况，制定人工林</w:t>
      </w:r>
      <w:r w:rsidRPr="009D05D6">
        <w:rPr>
          <w:rFonts w:ascii="仿宋_GB2312" w:eastAsia="仿宋_GB2312" w:hAnsi="仿宋" w:hint="eastAsia"/>
          <w:sz w:val="32"/>
          <w:szCs w:val="32"/>
        </w:rPr>
        <w:lastRenderedPageBreak/>
        <w:t>采伐迹地种植人参计划书。</w:t>
      </w:r>
    </w:p>
    <w:p w:rsidR="004A5355" w:rsidRPr="009D05D6" w:rsidRDefault="004A5355" w:rsidP="004A5355">
      <w:pPr>
        <w:adjustRightInd w:val="0"/>
        <w:snapToGrid w:val="0"/>
        <w:spacing w:line="360" w:lineRule="auto"/>
        <w:ind w:firstLineChars="200" w:firstLine="643"/>
        <w:contextualSpacing/>
        <w:rPr>
          <w:rFonts w:ascii="仿宋_GB2312" w:eastAsia="仿宋_GB2312" w:hAnsi="仿宋"/>
          <w:sz w:val="32"/>
          <w:szCs w:val="32"/>
        </w:rPr>
      </w:pPr>
      <w:r w:rsidRPr="009D05D6">
        <w:rPr>
          <w:rFonts w:ascii="仿宋_GB2312" w:eastAsia="仿宋_GB2312" w:hAnsi="仿宋" w:hint="eastAsia"/>
          <w:b/>
          <w:sz w:val="32"/>
          <w:szCs w:val="32"/>
        </w:rPr>
        <w:t>4.其它证明材料。</w:t>
      </w:r>
      <w:r w:rsidRPr="009D05D6">
        <w:rPr>
          <w:rFonts w:ascii="仿宋_GB2312" w:eastAsia="仿宋_GB2312" w:hAnsi="仿宋" w:hint="eastAsia"/>
          <w:sz w:val="32"/>
          <w:szCs w:val="32"/>
        </w:rPr>
        <w:t>2019年参业用地指标落实情况、良种实际持有量、种植面积以及相关奖励等。</w:t>
      </w:r>
    </w:p>
    <w:p w:rsidR="004A5355" w:rsidRDefault="004A5355" w:rsidP="004A5355">
      <w:pPr>
        <w:adjustRightInd w:val="0"/>
        <w:snapToGrid w:val="0"/>
        <w:spacing w:line="360" w:lineRule="auto"/>
        <w:contextualSpacing/>
        <w:rPr>
          <w:rFonts w:ascii="仿宋_GB2312" w:eastAsia="仿宋_GB2312" w:hAnsi="仿宋"/>
          <w:sz w:val="32"/>
          <w:szCs w:val="32"/>
        </w:rPr>
        <w:sectPr w:rsidR="004A5355" w:rsidSect="00AB0818">
          <w:footerReference w:type="default" r:id="rId7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0D0C6C" w:rsidRPr="004A5355" w:rsidRDefault="000D0C6C"/>
    <w:sectPr w:rsidR="000D0C6C" w:rsidRPr="004A5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48" w:rsidRDefault="005F4F48" w:rsidP="004A5355">
      <w:r>
        <w:separator/>
      </w:r>
    </w:p>
  </w:endnote>
  <w:endnote w:type="continuationSeparator" w:id="0">
    <w:p w:rsidR="005F4F48" w:rsidRDefault="005F4F48" w:rsidP="004A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55" w:rsidRDefault="004A5355">
    <w:pPr>
      <w:pStyle w:val="a4"/>
      <w:jc w:val="center"/>
    </w:pPr>
  </w:p>
  <w:p w:rsidR="004A5355" w:rsidRDefault="004A53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48" w:rsidRDefault="005F4F48" w:rsidP="004A5355">
      <w:r>
        <w:separator/>
      </w:r>
    </w:p>
  </w:footnote>
  <w:footnote w:type="continuationSeparator" w:id="0">
    <w:p w:rsidR="005F4F48" w:rsidRDefault="005F4F48" w:rsidP="004A5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B5"/>
    <w:rsid w:val="000D0C6C"/>
    <w:rsid w:val="004A5355"/>
    <w:rsid w:val="005F4F48"/>
    <w:rsid w:val="0097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5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A53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A53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5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A53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A53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dxy</dc:creator>
  <cp:keywords/>
  <dc:description/>
  <cp:lastModifiedBy>dxy</cp:lastModifiedBy>
  <cp:revision>2</cp:revision>
  <dcterms:created xsi:type="dcterms:W3CDTF">2020-08-04T10:26:00Z</dcterms:created>
  <dcterms:modified xsi:type="dcterms:W3CDTF">2020-08-04T10:27:00Z</dcterms:modified>
</cp:coreProperties>
</file>