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firstLine="0"/>
        <w:rPr>
          <w:rFonts w:ascii="Times New Roman" w:hAnsi="Times New Roman" w:eastAsia="仿宋_GB2312"/>
          <w:bCs/>
          <w:sz w:val="32"/>
          <w:szCs w:val="32"/>
        </w:rPr>
      </w:pPr>
      <w:r>
        <w:rPr>
          <w:rFonts w:ascii="Times New Roman" w:hAnsi="Times New Roman" w:eastAsia="仿宋_GB2312"/>
          <w:bCs/>
          <w:sz w:val="32"/>
          <w:szCs w:val="32"/>
        </w:rPr>
        <w:t>附件7：</w:t>
      </w:r>
    </w:p>
    <w:p>
      <w:pPr>
        <w:adjustRightInd w:val="0"/>
        <w:snapToGrid w:val="0"/>
        <w:jc w:val="center"/>
        <w:rPr>
          <w:rFonts w:ascii="Times New Roman" w:hAnsi="Times New Roman"/>
          <w:b/>
          <w:bCs/>
          <w:sz w:val="44"/>
          <w:szCs w:val="44"/>
        </w:rPr>
      </w:pPr>
      <w:r>
        <w:rPr>
          <w:rFonts w:ascii="Times New Roman" w:hAnsi="Times New Roman"/>
          <w:b/>
          <w:bCs/>
          <w:sz w:val="44"/>
          <w:szCs w:val="44"/>
        </w:rPr>
        <w:t>202</w:t>
      </w:r>
      <w:r>
        <w:rPr>
          <w:rFonts w:hint="eastAsia" w:ascii="Times New Roman" w:hAnsi="Times New Roman"/>
          <w:b/>
          <w:bCs/>
          <w:sz w:val="44"/>
          <w:szCs w:val="44"/>
        </w:rPr>
        <w:t>3</w:t>
      </w:r>
      <w:r>
        <w:rPr>
          <w:rFonts w:ascii="Times New Roman" w:hAnsi="Times New Roman"/>
          <w:b/>
          <w:bCs/>
          <w:sz w:val="44"/>
          <w:szCs w:val="44"/>
        </w:rPr>
        <w:t>年吉林省玉米联合体试验实施方案</w:t>
      </w:r>
    </w:p>
    <w:p>
      <w:pPr>
        <w:adjustRightInd w:val="0"/>
        <w:snapToGrid w:val="0"/>
        <w:ind w:firstLine="357"/>
        <w:jc w:val="center"/>
        <w:rPr>
          <w:rFonts w:ascii="Times New Roman" w:hAnsi="Times New Roman"/>
          <w:b/>
          <w:bCs/>
          <w:sz w:val="44"/>
          <w:szCs w:val="44"/>
        </w:rPr>
      </w:pPr>
    </w:p>
    <w:p>
      <w:pPr>
        <w:adjustRightInd w:val="0"/>
        <w:snapToGrid w:val="0"/>
        <w:ind w:firstLine="357"/>
        <w:jc w:val="center"/>
        <w:rPr>
          <w:rFonts w:ascii="Times New Roman" w:hAnsi="Times New Roman" w:eastAsia="楷体"/>
          <w:b/>
          <w:bCs/>
          <w:sz w:val="32"/>
          <w:szCs w:val="32"/>
        </w:rPr>
      </w:pPr>
      <w:r>
        <w:rPr>
          <w:rFonts w:ascii="Times New Roman" w:hAnsi="Times New Roman" w:eastAsia="楷体"/>
          <w:b/>
          <w:bCs/>
          <w:sz w:val="32"/>
          <w:szCs w:val="32"/>
        </w:rPr>
        <w:t>中吉联合体</w:t>
      </w:r>
    </w:p>
    <w:p>
      <w:pPr>
        <w:autoSpaceDE w:val="0"/>
        <w:autoSpaceDN w:val="0"/>
        <w:adjustRightInd w:val="0"/>
        <w:snapToGrid w:val="0"/>
        <w:ind w:firstLine="357"/>
        <w:jc w:val="center"/>
        <w:rPr>
          <w:rFonts w:ascii="Times New Roman" w:hAnsi="Times New Roman" w:eastAsia="楷体"/>
          <w:b/>
          <w:sz w:val="32"/>
          <w:szCs w:val="32"/>
        </w:rPr>
      </w:pPr>
      <w:r>
        <w:rPr>
          <w:rFonts w:ascii="Times New Roman" w:hAnsi="Times New Roman" w:eastAsia="楷体"/>
          <w:b/>
          <w:sz w:val="32"/>
          <w:szCs w:val="32"/>
        </w:rPr>
        <w:t>（牵头单位：吉林省金园种苗有限公司）</w:t>
      </w:r>
    </w:p>
    <w:p>
      <w:pPr>
        <w:widowControl w:val="0"/>
        <w:snapToGrid w:val="0"/>
        <w:ind w:firstLine="357"/>
        <w:jc w:val="center"/>
        <w:rPr>
          <w:rFonts w:ascii="Times New Roman" w:hAnsi="Times New Roman" w:eastAsia="黑体"/>
          <w:sz w:val="28"/>
          <w:szCs w:val="28"/>
        </w:rPr>
      </w:pPr>
    </w:p>
    <w:p>
      <w:pPr>
        <w:tabs>
          <w:tab w:val="left" w:pos="5220"/>
        </w:tabs>
        <w:spacing w:line="600" w:lineRule="exact"/>
        <w:ind w:firstLine="640" w:firstLineChars="200"/>
        <w:rPr>
          <w:rFonts w:ascii="Times New Roman" w:hAnsi="Times New Roman" w:eastAsia="黑体"/>
          <w:sz w:val="32"/>
          <w:szCs w:val="32"/>
        </w:rPr>
      </w:pPr>
      <w:bookmarkStart w:id="0" w:name="_Hlk32254607"/>
      <w:r>
        <w:rPr>
          <w:rFonts w:ascii="Times New Roman" w:hAnsi="Times New Roman" w:eastAsia="黑体"/>
          <w:sz w:val="32"/>
          <w:szCs w:val="32"/>
        </w:rPr>
        <w:t>一、试验目的</w:t>
      </w:r>
    </w:p>
    <w:bookmarkEnd w:id="0"/>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为加快选育出适合吉林省玉米区域种植的优良玉新品种，快速准确的鉴定和评价玉米新品种的丰产性、稳产性、适应性、抗性、品质及其他重要特征特性，进一步加快区域内玉米品种的更新换代，为玉米新品种审定、开发和推广提供全面的科学依据，为提升企业的行业竞争力，为保障民族种业发展和国家粮食安全贡献一份力量。</w:t>
      </w:r>
    </w:p>
    <w:p>
      <w:pPr>
        <w:tabs>
          <w:tab w:val="left" w:pos="5220"/>
        </w:tabs>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二、试验组别、主持单位、主持人及试验鉴定</w:t>
      </w:r>
    </w:p>
    <w:p>
      <w:pPr>
        <w:widowControl w:val="0"/>
        <w:spacing w:line="600" w:lineRule="exact"/>
        <w:ind w:firstLine="643" w:firstLineChars="200"/>
        <w:jc w:val="both"/>
        <w:rPr>
          <w:rFonts w:ascii="Times New Roman" w:hAnsi="Times New Roman" w:eastAsia="楷体_GB2312"/>
          <w:b/>
          <w:sz w:val="32"/>
          <w:szCs w:val="32"/>
        </w:rPr>
      </w:pPr>
      <w:r>
        <w:rPr>
          <w:rFonts w:ascii="Times New Roman" w:hAnsi="Times New Roman" w:eastAsia="楷体_GB2312"/>
          <w:b/>
          <w:sz w:val="32"/>
          <w:szCs w:val="32"/>
        </w:rPr>
        <w:t>（一）试验组别、主持单位、主持人</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根据我省玉米生态区分布、生产实际和联合体成员单位现有力量，202</w:t>
      </w:r>
      <w:r>
        <w:rPr>
          <w:rFonts w:hint="eastAsia" w:ascii="Times New Roman" w:hAnsi="Times New Roman" w:eastAsia="仿宋_GB2312"/>
          <w:sz w:val="32"/>
          <w:szCs w:val="32"/>
        </w:rPr>
        <w:t>3</w:t>
      </w:r>
      <w:r>
        <w:rPr>
          <w:rFonts w:ascii="Times New Roman" w:hAnsi="Times New Roman" w:eastAsia="仿宋_GB2312"/>
          <w:sz w:val="32"/>
          <w:szCs w:val="32"/>
        </w:rPr>
        <w:t>年设置各生态区玉米品种测试试验，各试验组别及主持单位和主持人见如下：</w:t>
      </w:r>
    </w:p>
    <w:tbl>
      <w:tblPr>
        <w:tblStyle w:val="21"/>
        <w:tblW w:w="0" w:type="auto"/>
        <w:tblInd w:w="25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5"/>
        <w:gridCol w:w="4394"/>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bottom w:val="single" w:color="auto" w:sz="4" w:space="0"/>
            </w:tcBorders>
            <w:vAlign w:val="center"/>
          </w:tcPr>
          <w:p>
            <w:pPr>
              <w:widowControl w:val="0"/>
              <w:spacing w:line="600" w:lineRule="exact"/>
              <w:ind w:firstLine="0"/>
              <w:jc w:val="center"/>
              <w:rPr>
                <w:rFonts w:ascii="Times New Roman" w:hAnsi="Times New Roman" w:eastAsia="仿宋_GB2312"/>
                <w:b/>
                <w:sz w:val="28"/>
                <w:szCs w:val="28"/>
              </w:rPr>
            </w:pPr>
            <w:r>
              <w:rPr>
                <w:rFonts w:ascii="Times New Roman" w:hAnsi="Times New Roman" w:eastAsia="仿宋_GB2312"/>
                <w:b/>
                <w:sz w:val="28"/>
                <w:szCs w:val="28"/>
              </w:rPr>
              <w:t>试验组别</w:t>
            </w:r>
          </w:p>
        </w:tc>
        <w:tc>
          <w:tcPr>
            <w:tcW w:w="4394" w:type="dxa"/>
            <w:tcBorders>
              <w:bottom w:val="single" w:color="auto" w:sz="4" w:space="0"/>
            </w:tcBorders>
            <w:vAlign w:val="center"/>
          </w:tcPr>
          <w:p>
            <w:pPr>
              <w:widowControl w:val="0"/>
              <w:spacing w:line="600" w:lineRule="exact"/>
              <w:ind w:firstLine="0"/>
              <w:jc w:val="center"/>
              <w:rPr>
                <w:rFonts w:ascii="Times New Roman" w:hAnsi="Times New Roman" w:eastAsia="仿宋_GB2312"/>
                <w:b/>
                <w:sz w:val="28"/>
                <w:szCs w:val="28"/>
              </w:rPr>
            </w:pPr>
            <w:r>
              <w:rPr>
                <w:rFonts w:ascii="Times New Roman" w:hAnsi="Times New Roman" w:eastAsia="仿宋_GB2312"/>
                <w:b/>
                <w:sz w:val="28"/>
                <w:szCs w:val="28"/>
              </w:rPr>
              <w:t>主持单位</w:t>
            </w:r>
          </w:p>
        </w:tc>
        <w:tc>
          <w:tcPr>
            <w:tcW w:w="1418" w:type="dxa"/>
            <w:tcBorders>
              <w:bottom w:val="single" w:color="auto" w:sz="4" w:space="0"/>
            </w:tcBorders>
            <w:vAlign w:val="center"/>
          </w:tcPr>
          <w:p>
            <w:pPr>
              <w:widowControl w:val="0"/>
              <w:spacing w:line="600" w:lineRule="exact"/>
              <w:ind w:firstLine="0"/>
              <w:jc w:val="center"/>
              <w:rPr>
                <w:rFonts w:ascii="Times New Roman" w:hAnsi="Times New Roman" w:eastAsia="仿宋_GB2312"/>
                <w:b/>
                <w:sz w:val="28"/>
                <w:szCs w:val="28"/>
              </w:rPr>
            </w:pPr>
            <w:r>
              <w:rPr>
                <w:rFonts w:ascii="Times New Roman" w:hAnsi="Times New Roman" w:eastAsia="仿宋_GB2312"/>
                <w:b/>
                <w:sz w:val="28"/>
                <w:szCs w:val="28"/>
              </w:rPr>
              <w:t>主持人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bottom w:val="single" w:color="auto" w:sz="4" w:space="0"/>
            </w:tcBorders>
            <w:vAlign w:val="center"/>
          </w:tcPr>
          <w:p>
            <w:pPr>
              <w:widowControl w:val="0"/>
              <w:spacing w:line="600" w:lineRule="exact"/>
              <w:ind w:firstLine="0"/>
              <w:jc w:val="center"/>
              <w:rPr>
                <w:rFonts w:ascii="Times New Roman" w:hAnsi="Times New Roman" w:eastAsia="仿宋_GB2312"/>
                <w:sz w:val="28"/>
                <w:szCs w:val="28"/>
              </w:rPr>
            </w:pPr>
            <w:r>
              <w:rPr>
                <w:rFonts w:ascii="Times New Roman" w:hAnsi="Times New Roman" w:eastAsia="仿宋_GB2312"/>
                <w:sz w:val="28"/>
                <w:szCs w:val="28"/>
              </w:rPr>
              <w:t>早熟、中早熟、中熟、中晚熟</w:t>
            </w:r>
          </w:p>
        </w:tc>
        <w:tc>
          <w:tcPr>
            <w:tcW w:w="4394" w:type="dxa"/>
            <w:tcBorders>
              <w:top w:val="single" w:color="auto" w:sz="4" w:space="0"/>
              <w:bottom w:val="single" w:color="auto" w:sz="4" w:space="0"/>
            </w:tcBorders>
            <w:vAlign w:val="center"/>
          </w:tcPr>
          <w:p>
            <w:pPr>
              <w:widowControl w:val="0"/>
              <w:spacing w:line="600" w:lineRule="exact"/>
              <w:ind w:firstLine="0"/>
              <w:jc w:val="center"/>
              <w:rPr>
                <w:rFonts w:ascii="Times New Roman" w:hAnsi="Times New Roman" w:eastAsia="仿宋_GB2312"/>
                <w:sz w:val="28"/>
                <w:szCs w:val="28"/>
              </w:rPr>
            </w:pPr>
            <w:r>
              <w:rPr>
                <w:rFonts w:ascii="Times New Roman" w:hAnsi="Times New Roman" w:eastAsia="仿宋_GB2312"/>
                <w:sz w:val="28"/>
                <w:szCs w:val="28"/>
              </w:rPr>
              <w:t>吉林省</w:t>
            </w:r>
            <w:r>
              <w:rPr>
                <w:rFonts w:hint="eastAsia" w:ascii="Times New Roman" w:hAnsi="Times New Roman" w:eastAsia="仿宋_GB2312"/>
                <w:sz w:val="28"/>
                <w:szCs w:val="28"/>
              </w:rPr>
              <w:t>金园种苗</w:t>
            </w:r>
            <w:r>
              <w:rPr>
                <w:rFonts w:ascii="Times New Roman" w:hAnsi="Times New Roman" w:eastAsia="仿宋_GB2312"/>
                <w:sz w:val="28"/>
                <w:szCs w:val="28"/>
              </w:rPr>
              <w:t>有限公司</w:t>
            </w:r>
          </w:p>
        </w:tc>
        <w:tc>
          <w:tcPr>
            <w:tcW w:w="1418" w:type="dxa"/>
            <w:tcBorders>
              <w:top w:val="single" w:color="auto" w:sz="4" w:space="0"/>
              <w:bottom w:val="single" w:color="auto" w:sz="4" w:space="0"/>
            </w:tcBorders>
            <w:vAlign w:val="center"/>
          </w:tcPr>
          <w:p>
            <w:pPr>
              <w:widowControl w:val="0"/>
              <w:spacing w:line="600" w:lineRule="exact"/>
              <w:ind w:firstLine="0"/>
              <w:jc w:val="center"/>
              <w:rPr>
                <w:rFonts w:ascii="Times New Roman" w:hAnsi="Times New Roman" w:eastAsia="仿宋_GB2312"/>
                <w:sz w:val="28"/>
                <w:szCs w:val="28"/>
              </w:rPr>
            </w:pPr>
            <w:r>
              <w:rPr>
                <w:rFonts w:hint="eastAsia" w:ascii="Times New Roman" w:hAnsi="Times New Roman" w:eastAsia="仿宋_GB2312"/>
                <w:sz w:val="28"/>
                <w:szCs w:val="28"/>
              </w:rPr>
              <w:t>郝玲</w:t>
            </w:r>
          </w:p>
        </w:tc>
      </w:tr>
    </w:tbl>
    <w:p>
      <w:pPr>
        <w:widowControl w:val="0"/>
        <w:spacing w:line="600" w:lineRule="exact"/>
        <w:ind w:firstLine="643" w:firstLineChars="200"/>
        <w:jc w:val="both"/>
        <w:rPr>
          <w:rFonts w:ascii="Times New Roman" w:hAnsi="Times New Roman" w:eastAsia="楷体_GB2312"/>
          <w:b/>
          <w:sz w:val="32"/>
          <w:szCs w:val="32"/>
        </w:rPr>
      </w:pPr>
      <w:r>
        <w:rPr>
          <w:rFonts w:ascii="Times New Roman" w:hAnsi="Times New Roman" w:eastAsia="楷体_GB2312"/>
          <w:b/>
          <w:sz w:val="32"/>
          <w:szCs w:val="32"/>
        </w:rPr>
        <w:t>（二）试验鉴定</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区域试验品种每年进行两点次的人工接种抗病虫性鉴定、DNA指纹检测、转基因成分检测、DUS测试、生产试验进行品质分析检测。</w:t>
      </w:r>
    </w:p>
    <w:p>
      <w:pPr>
        <w:tabs>
          <w:tab w:val="left" w:pos="5220"/>
        </w:tabs>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三、试验方法</w:t>
      </w:r>
    </w:p>
    <w:p>
      <w:pPr>
        <w:widowControl w:val="0"/>
        <w:spacing w:line="600" w:lineRule="exact"/>
        <w:ind w:firstLine="643" w:firstLineChars="200"/>
        <w:jc w:val="both"/>
        <w:outlineLvl w:val="0"/>
        <w:rPr>
          <w:rFonts w:ascii="Times New Roman" w:hAnsi="Times New Roman" w:eastAsia="楷体"/>
          <w:b/>
          <w:sz w:val="32"/>
          <w:szCs w:val="32"/>
        </w:rPr>
      </w:pPr>
      <w:r>
        <w:rPr>
          <w:rFonts w:ascii="Times New Roman" w:hAnsi="Times New Roman" w:eastAsia="楷体"/>
          <w:b/>
          <w:sz w:val="32"/>
          <w:szCs w:val="32"/>
        </w:rPr>
        <w:t>（一）区域试验</w:t>
      </w:r>
    </w:p>
    <w:p>
      <w:pPr>
        <w:widowControl w:val="0"/>
        <w:spacing w:line="600" w:lineRule="exact"/>
        <w:ind w:right="-79" w:firstLine="640" w:firstLineChars="200"/>
        <w:jc w:val="both"/>
        <w:rPr>
          <w:rFonts w:ascii="Times New Roman" w:hAnsi="Times New Roman" w:eastAsia="仿宋_GB2312"/>
          <w:sz w:val="32"/>
          <w:szCs w:val="32"/>
        </w:rPr>
      </w:pPr>
      <w:r>
        <w:rPr>
          <w:rFonts w:ascii="Times New Roman" w:hAnsi="Times New Roman" w:eastAsia="仿宋_GB2312"/>
          <w:sz w:val="32"/>
          <w:szCs w:val="32"/>
        </w:rPr>
        <w:t>1．试验设计。随机区组设计，小区5米行长、4行区，3次重复，四周设4行以上的保护行。</w:t>
      </w:r>
    </w:p>
    <w:p>
      <w:pPr>
        <w:pStyle w:val="19"/>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2．收获时间。早熟组、中早熟组、中熟组、中晚熟对照成熟后第2天全部收获。同步测量收获含水量。</w:t>
      </w:r>
    </w:p>
    <w:p>
      <w:pPr>
        <w:widowControl w:val="0"/>
        <w:spacing w:line="600" w:lineRule="exact"/>
        <w:ind w:right="-79" w:firstLine="640" w:firstLineChars="200"/>
        <w:jc w:val="both"/>
        <w:rPr>
          <w:rFonts w:ascii="Times New Roman" w:hAnsi="Times New Roman" w:eastAsia="仿宋_GB2312"/>
          <w:sz w:val="32"/>
          <w:szCs w:val="32"/>
        </w:rPr>
      </w:pPr>
      <w:r>
        <w:rPr>
          <w:rFonts w:ascii="Times New Roman" w:hAnsi="Times New Roman" w:eastAsia="仿宋_GB2312"/>
          <w:sz w:val="32"/>
          <w:szCs w:val="32"/>
        </w:rPr>
        <w:t>3．收获鲜穗。将靠过道的前3株剔除，余下的植株按小区全部称果穗鲜重。</w:t>
      </w:r>
    </w:p>
    <w:p>
      <w:pPr>
        <w:widowControl w:val="0"/>
        <w:spacing w:line="600" w:lineRule="exact"/>
        <w:ind w:right="-79" w:firstLine="640" w:firstLineChars="200"/>
        <w:jc w:val="both"/>
        <w:rPr>
          <w:rFonts w:ascii="Times New Roman" w:hAnsi="Times New Roman" w:eastAsia="仿宋_GB2312"/>
          <w:sz w:val="32"/>
          <w:szCs w:val="32"/>
        </w:rPr>
      </w:pPr>
      <w:r>
        <w:rPr>
          <w:rFonts w:ascii="Times New Roman" w:hAnsi="Times New Roman" w:eastAsia="仿宋_GB2312"/>
          <w:sz w:val="32"/>
          <w:szCs w:val="32"/>
        </w:rPr>
        <w:t>4．果穗取样。每个品种应分别取三次重复的样品果穗，每次重复的样品果穗必须严格按“收获穗数的平均穗重×10”的重量来取出10个果穗带回风干。</w:t>
      </w:r>
    </w:p>
    <w:p>
      <w:pPr>
        <w:widowControl w:val="0"/>
        <w:spacing w:line="600" w:lineRule="exact"/>
        <w:ind w:right="-79" w:firstLine="640" w:firstLineChars="200"/>
        <w:jc w:val="both"/>
        <w:rPr>
          <w:rFonts w:ascii="Times New Roman" w:hAnsi="Times New Roman" w:eastAsia="仿宋_GB2312"/>
          <w:sz w:val="32"/>
          <w:szCs w:val="32"/>
        </w:rPr>
      </w:pPr>
      <w:r>
        <w:rPr>
          <w:rFonts w:ascii="Times New Roman" w:hAnsi="Times New Roman" w:eastAsia="仿宋_GB2312"/>
          <w:sz w:val="32"/>
          <w:szCs w:val="32"/>
        </w:rPr>
        <w:t>5．产量测定。样品果穗风干后脱粒称重并测含水量，每个品种产量按三次重复的样品果穗平均重量计算，并折成14%标准水分。</w:t>
      </w:r>
    </w:p>
    <w:p>
      <w:pPr>
        <w:widowControl w:val="0"/>
        <w:spacing w:line="600" w:lineRule="exact"/>
        <w:ind w:firstLine="643" w:firstLineChars="200"/>
        <w:jc w:val="both"/>
        <w:rPr>
          <w:rFonts w:ascii="Times New Roman" w:hAnsi="Times New Roman" w:eastAsia="楷体"/>
          <w:b/>
          <w:sz w:val="32"/>
          <w:szCs w:val="32"/>
        </w:rPr>
      </w:pPr>
      <w:r>
        <w:rPr>
          <w:rFonts w:ascii="Times New Roman" w:hAnsi="Times New Roman" w:eastAsia="楷体"/>
          <w:b/>
          <w:sz w:val="32"/>
          <w:szCs w:val="32"/>
        </w:rPr>
        <w:t>（二）生产试验</w:t>
      </w:r>
    </w:p>
    <w:p>
      <w:pPr>
        <w:widowControl w:val="0"/>
        <w:spacing w:line="600" w:lineRule="exact"/>
        <w:ind w:right="-79" w:firstLine="640" w:firstLineChars="200"/>
        <w:jc w:val="both"/>
        <w:rPr>
          <w:rFonts w:ascii="Times New Roman" w:hAnsi="Times New Roman" w:eastAsia="仿宋_GB2312"/>
          <w:color w:val="000000"/>
          <w:sz w:val="32"/>
          <w:szCs w:val="32"/>
        </w:rPr>
      </w:pPr>
      <w:r>
        <w:rPr>
          <w:rFonts w:ascii="Times New Roman" w:hAnsi="Times New Roman" w:eastAsia="仿宋_GB2312"/>
          <w:sz w:val="32"/>
          <w:szCs w:val="32"/>
        </w:rPr>
        <w:t>1．试验设计。间比法设计，田间排列每2个对照品种之间</w:t>
      </w:r>
      <w:r>
        <w:rPr>
          <w:rFonts w:ascii="Times New Roman" w:hAnsi="Times New Roman" w:eastAsia="仿宋_GB2312"/>
          <w:color w:val="000000"/>
          <w:sz w:val="32"/>
          <w:szCs w:val="32"/>
        </w:rPr>
        <w:t>最多</w:t>
      </w:r>
      <w:r>
        <w:rPr>
          <w:rFonts w:ascii="Times New Roman" w:hAnsi="Times New Roman" w:eastAsia="仿宋_GB2312"/>
          <w:sz w:val="32"/>
          <w:szCs w:val="32"/>
        </w:rPr>
        <w:t>排列6个参试品种，</w:t>
      </w:r>
      <w:r>
        <w:rPr>
          <w:rFonts w:ascii="Times New Roman" w:hAnsi="Times New Roman" w:eastAsia="仿宋_GB2312"/>
          <w:color w:val="000000"/>
          <w:sz w:val="32"/>
          <w:szCs w:val="32"/>
        </w:rPr>
        <w:t>每一</w:t>
      </w:r>
      <w:r>
        <w:rPr>
          <w:rFonts w:ascii="Times New Roman" w:hAnsi="Times New Roman" w:eastAsia="仿宋_GB2312"/>
          <w:sz w:val="32"/>
          <w:szCs w:val="32"/>
        </w:rPr>
        <w:t>排列</w:t>
      </w:r>
      <w:r>
        <w:rPr>
          <w:rFonts w:ascii="Times New Roman" w:hAnsi="Times New Roman" w:eastAsia="仿宋_GB2312"/>
          <w:color w:val="000000"/>
          <w:sz w:val="32"/>
          <w:szCs w:val="32"/>
        </w:rPr>
        <w:t>首、末端</w:t>
      </w:r>
      <w:r>
        <w:rPr>
          <w:rFonts w:ascii="Times New Roman" w:hAnsi="Times New Roman" w:eastAsia="仿宋_GB2312"/>
          <w:sz w:val="32"/>
          <w:szCs w:val="32"/>
        </w:rPr>
        <w:t>必须是对照品种，不设重复。每个品种种植面积300平方米（一般8行以上，至少6行），</w:t>
      </w:r>
      <w:r>
        <w:rPr>
          <w:rFonts w:ascii="Times New Roman" w:hAnsi="Times New Roman" w:eastAsia="仿宋_GB2312"/>
          <w:color w:val="000000"/>
          <w:sz w:val="32"/>
          <w:szCs w:val="32"/>
        </w:rPr>
        <w:t>四周设4行以上的保护行。</w:t>
      </w:r>
    </w:p>
    <w:p>
      <w:pPr>
        <w:pStyle w:val="19"/>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2．收获时间。早熟组、中早熟组、中熟组、中晚熟对照成熟后第2天全部收获。</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color w:val="000000"/>
          <w:sz w:val="32"/>
          <w:szCs w:val="32"/>
        </w:rPr>
        <w:t>收获鲜穗。</w:t>
      </w:r>
      <w:r>
        <w:rPr>
          <w:rFonts w:ascii="Times New Roman" w:hAnsi="Times New Roman" w:eastAsia="仿宋_GB2312"/>
          <w:sz w:val="32"/>
          <w:szCs w:val="32"/>
        </w:rPr>
        <w:t>将每个品种的两个边行去掉，并将靠过道的前5株剔除，</w:t>
      </w:r>
      <w:r>
        <w:rPr>
          <w:rFonts w:ascii="Times New Roman" w:hAnsi="Times New Roman" w:eastAsia="仿宋_GB2312"/>
          <w:color w:val="000000"/>
          <w:sz w:val="32"/>
          <w:szCs w:val="32"/>
        </w:rPr>
        <w:t>余下的植株全部称果穗鲜重</w:t>
      </w:r>
      <w:r>
        <w:rPr>
          <w:rFonts w:ascii="Times New Roman" w:hAnsi="Times New Roman" w:eastAsia="仿宋_GB2312"/>
          <w:sz w:val="32"/>
          <w:szCs w:val="32"/>
        </w:rPr>
        <w:t>。</w:t>
      </w:r>
    </w:p>
    <w:p>
      <w:pPr>
        <w:widowControl w:val="0"/>
        <w:spacing w:line="600" w:lineRule="exact"/>
        <w:ind w:right="-79" w:firstLine="640" w:firstLineChars="200"/>
        <w:jc w:val="both"/>
        <w:rPr>
          <w:rFonts w:ascii="Times New Roman" w:hAnsi="Times New Roman" w:eastAsia="仿宋_GB2312"/>
          <w:sz w:val="32"/>
          <w:szCs w:val="32"/>
        </w:rPr>
      </w:pPr>
      <w:r>
        <w:rPr>
          <w:rFonts w:ascii="Times New Roman" w:hAnsi="Times New Roman" w:eastAsia="仿宋_GB2312"/>
          <w:sz w:val="32"/>
          <w:szCs w:val="32"/>
        </w:rPr>
        <w:t>4．果穗取样。每个品种的样品果穗必须严格按“收获穗数的平均穗重×30”的重量来取出30个有代表性果穗带回风干。</w:t>
      </w:r>
    </w:p>
    <w:p>
      <w:pPr>
        <w:widowControl w:val="0"/>
        <w:spacing w:line="600" w:lineRule="exact"/>
        <w:ind w:right="-79" w:firstLine="640" w:firstLineChars="200"/>
        <w:jc w:val="both"/>
        <w:rPr>
          <w:rFonts w:ascii="Times New Roman" w:hAnsi="Times New Roman" w:eastAsia="仿宋_GB2312"/>
          <w:sz w:val="32"/>
          <w:szCs w:val="32"/>
        </w:rPr>
      </w:pPr>
      <w:r>
        <w:rPr>
          <w:rFonts w:ascii="Times New Roman" w:hAnsi="Times New Roman" w:eastAsia="仿宋_GB2312"/>
          <w:sz w:val="32"/>
          <w:szCs w:val="32"/>
        </w:rPr>
        <w:t>5．产量测定。样品果穗风干后，脱粒称重、测含水量，计算产量并折算成14%标准水分。产量比较时各参试品种以其前后两个对照产量的平均数作为各自的对照标准。</w:t>
      </w:r>
    </w:p>
    <w:p>
      <w:pPr>
        <w:tabs>
          <w:tab w:val="left" w:pos="5220"/>
        </w:tabs>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四、对照品种及种植密度</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早熟组：对照品种德美亚3号，对照及参试品种种植密度均为公顷保苗6.</w:t>
      </w:r>
      <w:r>
        <w:rPr>
          <w:rFonts w:hint="eastAsia" w:ascii="Times New Roman" w:hAnsi="Times New Roman" w:eastAsia="仿宋_GB2312"/>
          <w:sz w:val="32"/>
          <w:szCs w:val="32"/>
        </w:rPr>
        <w:t>5</w:t>
      </w:r>
      <w:r>
        <w:rPr>
          <w:rFonts w:ascii="Times New Roman" w:hAnsi="Times New Roman" w:eastAsia="仿宋_GB2312"/>
          <w:sz w:val="32"/>
          <w:szCs w:val="32"/>
        </w:rPr>
        <w:t>万株。</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中早熟组：对照品种吉单27，种植密度为公顷保苗5.25万株，参试品种种植密度为公顷保苗6.0万株。</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中熟组、中晚熟组：对照品种先玉335，对照及参试品种种植密度均为公顷保苗6.0万株。</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对照品种种子统一提供。</w:t>
      </w:r>
    </w:p>
    <w:p>
      <w:pPr>
        <w:tabs>
          <w:tab w:val="left" w:pos="5220"/>
        </w:tabs>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五、试验要求</w:t>
      </w:r>
    </w:p>
    <w:p>
      <w:pPr>
        <w:widowControl w:val="0"/>
        <w:spacing w:line="600" w:lineRule="exact"/>
        <w:ind w:firstLine="643" w:firstLineChars="200"/>
        <w:jc w:val="both"/>
        <w:outlineLvl w:val="0"/>
        <w:rPr>
          <w:rFonts w:ascii="Times New Roman" w:hAnsi="Times New Roman" w:eastAsia="楷体"/>
          <w:b/>
          <w:sz w:val="32"/>
          <w:szCs w:val="32"/>
        </w:rPr>
      </w:pPr>
      <w:r>
        <w:rPr>
          <w:rFonts w:ascii="Times New Roman" w:hAnsi="Times New Roman" w:eastAsia="楷体"/>
          <w:b/>
          <w:sz w:val="32"/>
          <w:szCs w:val="32"/>
        </w:rPr>
        <w:t>（一）承试单位</w:t>
      </w:r>
    </w:p>
    <w:p>
      <w:pPr>
        <w:widowControl w:val="0"/>
        <w:spacing w:line="600" w:lineRule="exact"/>
        <w:ind w:firstLine="640" w:firstLineChars="200"/>
        <w:jc w:val="both"/>
        <w:rPr>
          <w:rFonts w:ascii="Times New Roman" w:hAnsi="Times New Roman" w:eastAsia="仿宋_GB2312"/>
          <w:color w:val="FF0000"/>
          <w:sz w:val="32"/>
          <w:szCs w:val="32"/>
          <w:u w:val="single"/>
        </w:rPr>
      </w:pPr>
      <w:r>
        <w:rPr>
          <w:rFonts w:ascii="Times New Roman" w:hAnsi="Times New Roman" w:eastAsia="仿宋_GB2312"/>
          <w:sz w:val="32"/>
          <w:szCs w:val="32"/>
        </w:rPr>
        <w:t>1．试验种子邮寄时间：主持单位将于4月10日前将试验用种快递至各承试单位。</w:t>
      </w:r>
    </w:p>
    <w:p>
      <w:pPr>
        <w:widowControl w:val="0"/>
        <w:spacing w:line="600" w:lineRule="exact"/>
        <w:ind w:firstLine="640" w:firstLineChars="200"/>
        <w:jc w:val="both"/>
        <w:outlineLvl w:val="0"/>
        <w:rPr>
          <w:rFonts w:ascii="Times New Roman" w:hAnsi="Times New Roman" w:eastAsia="仿宋_GB2312"/>
          <w:color w:val="FF0000"/>
          <w:sz w:val="32"/>
          <w:szCs w:val="32"/>
        </w:rPr>
      </w:pPr>
      <w:r>
        <w:rPr>
          <w:rFonts w:ascii="Times New Roman" w:hAnsi="Times New Roman" w:eastAsia="仿宋_GB2312"/>
          <w:sz w:val="32"/>
          <w:szCs w:val="32"/>
        </w:rPr>
        <w:t>2．试验用地及田间作业、管理要求。</w:t>
      </w:r>
      <w:r>
        <w:rPr>
          <w:rFonts w:ascii="Times New Roman" w:hAnsi="Times New Roman" w:eastAsia="仿宋_GB2312"/>
          <w:color w:val="000000"/>
          <w:sz w:val="32"/>
          <w:szCs w:val="32"/>
        </w:rPr>
        <w:t>选择中上等肥力水平试验地，</w:t>
      </w:r>
      <w:r>
        <w:rPr>
          <w:rFonts w:ascii="Times New Roman" w:hAnsi="Times New Roman" w:eastAsia="仿宋_GB2312"/>
          <w:sz w:val="32"/>
          <w:szCs w:val="32"/>
        </w:rPr>
        <w:t>地势平坦，肥力均匀。施肥水平与当地生产水平相当，田间管理水平应高于当地生产水平，每一项作业和测定要在一日内完成，如遇特殊天气，同一重复必须在同一日内完成。</w:t>
      </w:r>
      <w:r>
        <w:rPr>
          <w:rFonts w:ascii="Times New Roman" w:hAnsi="Times New Roman" w:eastAsia="仿宋_GB2312"/>
          <w:bCs/>
          <w:color w:val="000000"/>
          <w:sz w:val="32"/>
          <w:szCs w:val="32"/>
        </w:rPr>
        <w:t>各承试单位一律不得对参试品种种子进行包衣等任何</w:t>
      </w:r>
      <w:r>
        <w:rPr>
          <w:rFonts w:ascii="Times New Roman" w:hAnsi="Times New Roman" w:eastAsia="仿宋_GB2312"/>
          <w:color w:val="000000"/>
          <w:sz w:val="32"/>
          <w:szCs w:val="32"/>
        </w:rPr>
        <w:t>药剂</w:t>
      </w:r>
      <w:r>
        <w:rPr>
          <w:rFonts w:ascii="Times New Roman" w:hAnsi="Times New Roman" w:eastAsia="仿宋_GB2312"/>
          <w:bCs/>
          <w:color w:val="000000"/>
          <w:sz w:val="32"/>
          <w:szCs w:val="32"/>
        </w:rPr>
        <w:t>处</w:t>
      </w:r>
      <w:r>
        <w:rPr>
          <w:rFonts w:ascii="Times New Roman" w:hAnsi="Times New Roman" w:eastAsia="仿宋_GB2312"/>
          <w:bCs/>
          <w:sz w:val="32"/>
          <w:szCs w:val="32"/>
        </w:rPr>
        <w:t>理（可酌情防治地下害虫），对田间可能发生的病虫害或倒伏等不可采取任何防</w:t>
      </w:r>
      <w:r>
        <w:rPr>
          <w:rFonts w:ascii="Times New Roman" w:hAnsi="Times New Roman" w:eastAsia="仿宋_GB2312"/>
          <w:bCs/>
          <w:color w:val="000000"/>
          <w:sz w:val="32"/>
          <w:szCs w:val="32"/>
        </w:rPr>
        <w:t>治措施和人工扶起。</w:t>
      </w:r>
      <w:r>
        <w:rPr>
          <w:rFonts w:ascii="Times New Roman" w:hAnsi="Times New Roman" w:eastAsia="仿宋_GB2312"/>
          <w:color w:val="000000"/>
          <w:sz w:val="32"/>
          <w:szCs w:val="32"/>
        </w:rPr>
        <w:t>禁</w:t>
      </w:r>
      <w:r>
        <w:rPr>
          <w:rFonts w:ascii="Times New Roman" w:hAnsi="Times New Roman" w:eastAsia="仿宋_GB2312"/>
          <w:sz w:val="32"/>
          <w:szCs w:val="32"/>
        </w:rPr>
        <w:t>止使用苗后除草剂。</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color w:val="000000"/>
          <w:sz w:val="32"/>
          <w:szCs w:val="32"/>
        </w:rPr>
        <w:t>3</w:t>
      </w:r>
      <w:r>
        <w:rPr>
          <w:rFonts w:ascii="Times New Roman" w:hAnsi="Times New Roman" w:eastAsia="仿宋_GB2312"/>
          <w:sz w:val="32"/>
          <w:szCs w:val="32"/>
        </w:rPr>
        <w:t>．</w:t>
      </w:r>
      <w:r>
        <w:rPr>
          <w:rFonts w:ascii="Times New Roman" w:hAnsi="Times New Roman" w:eastAsia="仿宋_GB2312"/>
          <w:color w:val="000000"/>
          <w:sz w:val="32"/>
          <w:szCs w:val="32"/>
        </w:rPr>
        <w:t>项目调查及总结上报。</w:t>
      </w:r>
      <w:r>
        <w:rPr>
          <w:rFonts w:ascii="Times New Roman" w:hAnsi="Times New Roman" w:eastAsia="仿宋_GB2312"/>
          <w:bCs/>
          <w:kern w:val="2"/>
          <w:sz w:val="32"/>
          <w:szCs w:val="32"/>
        </w:rPr>
        <w:t>参试品种的试验调查项目及年终总结报告将根据吉林省玉米区域试验的具体要求制定（试验报表由主持单位参照省级公益试验相应作物“报表格式”制定并下发）</w:t>
      </w:r>
      <w:r>
        <w:rPr>
          <w:rFonts w:ascii="Times New Roman" w:hAnsi="Times New Roman" w:eastAsia="仿宋_GB2312"/>
          <w:bCs/>
          <w:color w:val="FF0000"/>
          <w:kern w:val="2"/>
          <w:sz w:val="32"/>
          <w:szCs w:val="32"/>
        </w:rPr>
        <w:t>，</w:t>
      </w:r>
      <w:r>
        <w:rPr>
          <w:rFonts w:ascii="Times New Roman" w:hAnsi="Times New Roman" w:eastAsia="仿宋_GB2312"/>
          <w:sz w:val="32"/>
          <w:szCs w:val="32"/>
        </w:rPr>
        <w:t>11月1日前将年度试验总结的电子版及签字盖章的A4纸质件报送至试验主持单位：</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试验主持单位：吉林省</w:t>
      </w:r>
      <w:r>
        <w:rPr>
          <w:rFonts w:hint="eastAsia" w:ascii="Times New Roman" w:hAnsi="Times New Roman" w:eastAsia="仿宋_GB2312"/>
          <w:sz w:val="32"/>
          <w:szCs w:val="32"/>
        </w:rPr>
        <w:t>金园种苗</w:t>
      </w:r>
      <w:r>
        <w:rPr>
          <w:rFonts w:ascii="Times New Roman" w:hAnsi="Times New Roman" w:eastAsia="仿宋_GB2312"/>
          <w:sz w:val="32"/>
          <w:szCs w:val="32"/>
        </w:rPr>
        <w:t>有限公司（</w:t>
      </w:r>
      <w:r>
        <w:rPr>
          <w:rFonts w:hint="eastAsia" w:ascii="Times New Roman" w:hAnsi="Times New Roman" w:eastAsia="仿宋_GB2312"/>
          <w:sz w:val="32"/>
          <w:szCs w:val="32"/>
        </w:rPr>
        <w:t>长岭县永久路705</w:t>
      </w:r>
      <w:r>
        <w:rPr>
          <w:rFonts w:ascii="Times New Roman" w:hAnsi="Times New Roman" w:eastAsia="仿宋_GB2312"/>
          <w:sz w:val="32"/>
          <w:szCs w:val="32"/>
        </w:rPr>
        <w:t>号，收件人：</w:t>
      </w:r>
      <w:r>
        <w:rPr>
          <w:rFonts w:hint="eastAsia" w:ascii="Times New Roman" w:hAnsi="Times New Roman" w:eastAsia="仿宋_GB2312"/>
          <w:sz w:val="32"/>
          <w:szCs w:val="32"/>
        </w:rPr>
        <w:t>郝玲</w:t>
      </w:r>
      <w:r>
        <w:rPr>
          <w:rFonts w:ascii="Times New Roman" w:hAnsi="Times New Roman" w:eastAsia="仿宋_GB2312"/>
          <w:sz w:val="32"/>
          <w:szCs w:val="32"/>
        </w:rPr>
        <w:t>，联系电话：</w:t>
      </w:r>
      <w:r>
        <w:rPr>
          <w:rFonts w:hint="eastAsia" w:ascii="Times New Roman" w:hAnsi="Times New Roman" w:eastAsia="仿宋_GB2312"/>
          <w:sz w:val="32"/>
          <w:szCs w:val="32"/>
        </w:rPr>
        <w:t>13894973028</w:t>
      </w:r>
      <w:r>
        <w:rPr>
          <w:rFonts w:ascii="Times New Roman" w:hAnsi="Times New Roman" w:eastAsia="仿宋_GB2312"/>
          <w:sz w:val="32"/>
          <w:szCs w:val="32"/>
        </w:rPr>
        <w:t>；邮箱：</w:t>
      </w:r>
      <w:r>
        <w:rPr>
          <w:rFonts w:hint="eastAsia" w:ascii="Times New Roman" w:hAnsi="Times New Roman" w:eastAsia="仿宋_GB2312"/>
          <w:sz w:val="32"/>
          <w:szCs w:val="32"/>
        </w:rPr>
        <w:t>63990024@qq.com</w:t>
      </w:r>
      <w:r>
        <w:rPr>
          <w:rFonts w:ascii="Times New Roman" w:hAnsi="Times New Roman" w:eastAsia="仿宋_GB2312"/>
          <w:sz w:val="32"/>
          <w:szCs w:val="32"/>
        </w:rPr>
        <w:t>）。</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4．因自然灾害或其它因素可能造成试验报废或影响试验结果的，应及时向试验主持单位报告情况并附田间受灾图片，是否需要采取补救措施，应由联合体专家组进行现场鉴定。</w:t>
      </w:r>
    </w:p>
    <w:p>
      <w:pPr>
        <w:widowControl w:val="0"/>
        <w:spacing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ascii="Times New Roman" w:hAnsi="Times New Roman" w:eastAsia="仿宋_GB2312"/>
          <w:sz w:val="32"/>
          <w:szCs w:val="32"/>
        </w:rPr>
        <w:t>．</w:t>
      </w:r>
      <w:r>
        <w:rPr>
          <w:rFonts w:ascii="Times New Roman" w:hAnsi="Times New Roman" w:eastAsia="仿宋_GB2312"/>
          <w:color w:val="000000"/>
          <w:sz w:val="32"/>
          <w:szCs w:val="32"/>
        </w:rPr>
        <w:t>试验要指定专人负责，试验人员要严格执行方案，不得随意修改。要认真、科学地观测记载品种性状，年终试验总结报告的“品种综合评价”栏要对在当地具有应用价值的品种进行评价。</w:t>
      </w:r>
    </w:p>
    <w:p>
      <w:pPr>
        <w:widowControl w:val="0"/>
        <w:spacing w:line="600" w:lineRule="exact"/>
        <w:ind w:firstLine="643" w:firstLineChars="200"/>
        <w:jc w:val="both"/>
        <w:outlineLvl w:val="0"/>
        <w:rPr>
          <w:rFonts w:ascii="Times New Roman" w:hAnsi="Times New Roman" w:eastAsia="楷体"/>
          <w:b/>
          <w:bCs/>
          <w:sz w:val="32"/>
          <w:szCs w:val="32"/>
        </w:rPr>
      </w:pPr>
      <w:r>
        <w:rPr>
          <w:rFonts w:ascii="Times New Roman" w:hAnsi="Times New Roman" w:eastAsia="楷体"/>
          <w:b/>
          <w:sz w:val="32"/>
          <w:szCs w:val="32"/>
        </w:rPr>
        <w:t>（二）供种单位</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1．供种时间。各参试单位务必于3月</w:t>
      </w:r>
      <w:r>
        <w:rPr>
          <w:rFonts w:hint="eastAsia" w:ascii="Times New Roman" w:hAnsi="Times New Roman" w:eastAsia="仿宋_GB2312"/>
          <w:sz w:val="32"/>
          <w:szCs w:val="32"/>
        </w:rPr>
        <w:t>15</w:t>
      </w:r>
      <w:r>
        <w:rPr>
          <w:rFonts w:ascii="Times New Roman" w:hAnsi="Times New Roman" w:eastAsia="仿宋_GB2312"/>
          <w:sz w:val="32"/>
          <w:szCs w:val="32"/>
        </w:rPr>
        <w:t>日前将参试的足量合格种子送（寄）到吉林省</w:t>
      </w:r>
      <w:r>
        <w:rPr>
          <w:rFonts w:hint="eastAsia" w:ascii="Times New Roman" w:hAnsi="Times New Roman" w:eastAsia="仿宋_GB2312"/>
          <w:sz w:val="32"/>
          <w:szCs w:val="32"/>
        </w:rPr>
        <w:t>金园种苗</w:t>
      </w:r>
      <w:r>
        <w:rPr>
          <w:rFonts w:ascii="Times New Roman" w:hAnsi="Times New Roman" w:eastAsia="仿宋_GB2312"/>
          <w:sz w:val="32"/>
          <w:szCs w:val="32"/>
        </w:rPr>
        <w:t>有限公司（</w:t>
      </w:r>
      <w:r>
        <w:rPr>
          <w:rFonts w:hint="eastAsia" w:ascii="Times New Roman" w:hAnsi="Times New Roman" w:eastAsia="仿宋_GB2312"/>
          <w:sz w:val="32"/>
          <w:szCs w:val="32"/>
        </w:rPr>
        <w:t>长岭县永久路705</w:t>
      </w:r>
      <w:r>
        <w:rPr>
          <w:rFonts w:ascii="Times New Roman" w:hAnsi="Times New Roman" w:eastAsia="仿宋_GB2312"/>
          <w:sz w:val="32"/>
          <w:szCs w:val="32"/>
        </w:rPr>
        <w:t>号，</w:t>
      </w:r>
      <w:r>
        <w:rPr>
          <w:rFonts w:hint="eastAsia" w:ascii="Times New Roman" w:hAnsi="Times New Roman" w:eastAsia="仿宋_GB2312"/>
          <w:sz w:val="32"/>
          <w:szCs w:val="32"/>
        </w:rPr>
        <w:t>郝玲13894973028</w:t>
      </w:r>
      <w:r>
        <w:rPr>
          <w:rFonts w:ascii="Times New Roman" w:hAnsi="Times New Roman" w:eastAsia="仿宋_GB2312"/>
          <w:sz w:val="32"/>
          <w:szCs w:val="32"/>
        </w:rPr>
        <w:t>收</w:t>
      </w:r>
      <w:r>
        <w:rPr>
          <w:rFonts w:hint="eastAsia" w:ascii="Times New Roman" w:hAnsi="Times New Roman" w:eastAsia="仿宋_GB2312"/>
          <w:sz w:val="32"/>
          <w:szCs w:val="32"/>
        </w:rPr>
        <w:t>）</w:t>
      </w:r>
      <w:r>
        <w:rPr>
          <w:rFonts w:ascii="Times New Roman" w:hAnsi="Times New Roman" w:eastAsia="仿宋_GB2312"/>
          <w:sz w:val="32"/>
          <w:szCs w:val="32"/>
        </w:rPr>
        <w:t>。</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2．供种数量</w:t>
      </w:r>
      <w:r>
        <w:rPr>
          <w:rFonts w:ascii="Times New Roman" w:hAnsi="Times New Roman" w:eastAsia="仿宋_GB2312"/>
          <w:color w:val="000000"/>
          <w:sz w:val="32"/>
          <w:szCs w:val="32"/>
        </w:rPr>
        <w:t>。早熟组、中早熟组、中熟组、中晚熟组区试每品种供种量</w:t>
      </w:r>
      <w:r>
        <w:rPr>
          <w:rFonts w:hint="eastAsia" w:ascii="Times New Roman" w:hAnsi="Times New Roman" w:eastAsia="仿宋_GB2312"/>
          <w:color w:val="000000"/>
          <w:sz w:val="32"/>
          <w:szCs w:val="32"/>
        </w:rPr>
        <w:t>7.4</w:t>
      </w:r>
      <w:r>
        <w:rPr>
          <w:rFonts w:ascii="Times New Roman" w:hAnsi="Times New Roman" w:eastAsia="仿宋_GB2312"/>
          <w:bCs/>
          <w:color w:val="000000"/>
          <w:sz w:val="32"/>
          <w:szCs w:val="32"/>
        </w:rPr>
        <w:t>公斤</w:t>
      </w:r>
      <w:r>
        <w:rPr>
          <w:rFonts w:ascii="Times New Roman" w:hAnsi="Times New Roman" w:eastAsia="仿宋_GB2312"/>
          <w:color w:val="000000"/>
          <w:sz w:val="32"/>
          <w:szCs w:val="32"/>
        </w:rPr>
        <w:t>，生产试验</w:t>
      </w:r>
      <w:r>
        <w:rPr>
          <w:rFonts w:hint="eastAsia" w:ascii="Times New Roman" w:hAnsi="Times New Roman" w:eastAsia="仿宋_GB2312"/>
          <w:color w:val="000000"/>
          <w:sz w:val="32"/>
          <w:szCs w:val="32"/>
        </w:rPr>
        <w:t>11.5</w:t>
      </w:r>
      <w:r>
        <w:rPr>
          <w:rFonts w:ascii="Times New Roman" w:hAnsi="Times New Roman" w:eastAsia="仿宋_GB2312"/>
          <w:bCs/>
          <w:color w:val="000000"/>
          <w:sz w:val="32"/>
          <w:szCs w:val="32"/>
        </w:rPr>
        <w:t>公斤</w:t>
      </w:r>
      <w:r>
        <w:rPr>
          <w:rFonts w:ascii="Times New Roman" w:hAnsi="Times New Roman" w:eastAsia="仿宋_GB2312"/>
          <w:color w:val="000000"/>
          <w:sz w:val="32"/>
          <w:szCs w:val="32"/>
        </w:rPr>
        <w:t>；大粒种子要适当增加供种量。区试每品种供种量计算：</w:t>
      </w:r>
      <w:r>
        <w:rPr>
          <w:rFonts w:ascii="Times New Roman" w:hAnsi="Times New Roman" w:eastAsia="仿宋_GB2312"/>
          <w:bCs/>
          <w:color w:val="000000"/>
          <w:sz w:val="32"/>
          <w:szCs w:val="32"/>
        </w:rPr>
        <w:t>田间试验</w:t>
      </w:r>
      <w:r>
        <w:rPr>
          <w:rFonts w:ascii="Times New Roman" w:hAnsi="Times New Roman" w:eastAsia="仿宋_GB2312"/>
          <w:color w:val="000000"/>
          <w:sz w:val="32"/>
          <w:szCs w:val="32"/>
        </w:rPr>
        <w:t>每点种子量（0.7公斤）×点数+DNA检测</w:t>
      </w:r>
      <w:r>
        <w:rPr>
          <w:rFonts w:ascii="Times New Roman" w:hAnsi="Times New Roman" w:eastAsia="仿宋_GB2312"/>
          <w:bCs/>
          <w:color w:val="000000"/>
          <w:sz w:val="32"/>
          <w:szCs w:val="32"/>
        </w:rPr>
        <w:t>与转基因成分检测样品（</w:t>
      </w:r>
      <w:r>
        <w:rPr>
          <w:rFonts w:hint="eastAsia" w:ascii="Times New Roman" w:hAnsi="Times New Roman" w:eastAsia="仿宋_GB2312"/>
          <w:bCs/>
          <w:color w:val="000000"/>
          <w:sz w:val="32"/>
          <w:szCs w:val="32"/>
        </w:rPr>
        <w:t>0</w:t>
      </w:r>
      <w:r>
        <w:rPr>
          <w:rFonts w:ascii="Times New Roman" w:hAnsi="Times New Roman" w:eastAsia="仿宋_GB2312"/>
          <w:bCs/>
          <w:color w:val="000000"/>
          <w:sz w:val="32"/>
          <w:szCs w:val="32"/>
        </w:rPr>
        <w:t>.5公斤）</w:t>
      </w:r>
      <w:r>
        <w:rPr>
          <w:rFonts w:ascii="Times New Roman" w:hAnsi="Times New Roman" w:eastAsia="仿宋_GB2312"/>
          <w:color w:val="000000"/>
          <w:sz w:val="32"/>
          <w:szCs w:val="32"/>
        </w:rPr>
        <w:t>+留样（区试1年1公斤；区试2年</w:t>
      </w:r>
      <w:r>
        <w:rPr>
          <w:rFonts w:hint="eastAsia" w:ascii="Times New Roman" w:hAnsi="Times New Roman" w:eastAsia="仿宋_GB2312"/>
          <w:color w:val="000000"/>
          <w:sz w:val="32"/>
          <w:szCs w:val="32"/>
        </w:rPr>
        <w:t>2.5</w:t>
      </w:r>
      <w:r>
        <w:rPr>
          <w:rFonts w:ascii="Times New Roman" w:hAnsi="Times New Roman" w:eastAsia="仿宋_GB2312"/>
          <w:color w:val="000000"/>
          <w:sz w:val="32"/>
          <w:szCs w:val="32"/>
        </w:rPr>
        <w:t>公斤）+（病害鉴定</w:t>
      </w:r>
      <w:r>
        <w:rPr>
          <w:rFonts w:ascii="Times New Roman" w:hAnsi="Times New Roman" w:eastAsia="仿宋_GB2312"/>
          <w:b/>
          <w:sz w:val="32"/>
          <w:szCs w:val="32"/>
        </w:rPr>
        <w:t>1</w:t>
      </w:r>
      <w:r>
        <w:rPr>
          <w:rFonts w:ascii="Times New Roman" w:hAnsi="Times New Roman" w:eastAsia="仿宋_GB2312"/>
          <w:sz w:val="32"/>
          <w:szCs w:val="32"/>
        </w:rPr>
        <w:t>公</w:t>
      </w:r>
      <w:r>
        <w:rPr>
          <w:rFonts w:ascii="Times New Roman" w:hAnsi="Times New Roman" w:eastAsia="仿宋_GB2312"/>
          <w:color w:val="000000"/>
          <w:sz w:val="32"/>
          <w:szCs w:val="32"/>
        </w:rPr>
        <w:t>斤）；生试每品种供种量计算：</w:t>
      </w:r>
      <w:r>
        <w:rPr>
          <w:rFonts w:ascii="Times New Roman" w:hAnsi="Times New Roman" w:eastAsia="仿宋_GB2312"/>
          <w:bCs/>
          <w:color w:val="000000"/>
          <w:sz w:val="32"/>
          <w:szCs w:val="32"/>
        </w:rPr>
        <w:t>田间试验</w:t>
      </w:r>
      <w:r>
        <w:rPr>
          <w:rFonts w:ascii="Times New Roman" w:hAnsi="Times New Roman" w:eastAsia="仿宋_GB2312"/>
          <w:color w:val="000000"/>
          <w:sz w:val="32"/>
          <w:szCs w:val="32"/>
        </w:rPr>
        <w:t>每点种子量（1.4公斤）×点数+品质分析样品（0.1公斤×2）</w:t>
      </w:r>
      <w:r>
        <w:rPr>
          <w:rFonts w:ascii="Times New Roman" w:hAnsi="Times New Roman" w:eastAsia="仿宋_GB2312"/>
          <w:sz w:val="32"/>
          <w:szCs w:val="32"/>
        </w:rPr>
        <w:t>。</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3．种子质量及包装要求。各参试单位</w:t>
      </w:r>
      <w:r>
        <w:rPr>
          <w:rFonts w:ascii="Times New Roman" w:hAnsi="Times New Roman" w:eastAsia="仿宋_GB2312"/>
          <w:bCs/>
          <w:sz w:val="32"/>
          <w:szCs w:val="32"/>
        </w:rPr>
        <w:t>所供种子应达到国标一级</w:t>
      </w:r>
      <w:r>
        <w:rPr>
          <w:rFonts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rPr>
        <w:t>不得同时提供正反交种子，</w:t>
      </w:r>
      <w:r>
        <w:rPr>
          <w:rFonts w:ascii="Times New Roman" w:hAnsi="Times New Roman" w:eastAsia="仿宋_GB2312"/>
          <w:bCs/>
          <w:color w:val="000000"/>
          <w:sz w:val="32"/>
          <w:szCs w:val="32"/>
        </w:rPr>
        <w:t>一律不得进行包衣等任何</w:t>
      </w:r>
      <w:r>
        <w:rPr>
          <w:rFonts w:ascii="Times New Roman" w:hAnsi="Times New Roman" w:eastAsia="仿宋_GB2312"/>
          <w:color w:val="000000"/>
          <w:sz w:val="32"/>
          <w:szCs w:val="32"/>
        </w:rPr>
        <w:t>药剂</w:t>
      </w:r>
      <w:r>
        <w:rPr>
          <w:rFonts w:ascii="Times New Roman" w:hAnsi="Times New Roman" w:eastAsia="仿宋_GB2312"/>
          <w:bCs/>
          <w:color w:val="000000"/>
          <w:sz w:val="32"/>
          <w:szCs w:val="32"/>
        </w:rPr>
        <w:t>处理。</w:t>
      </w:r>
      <w:r>
        <w:rPr>
          <w:rFonts w:ascii="Times New Roman" w:hAnsi="Times New Roman" w:eastAsia="仿宋_GB2312"/>
          <w:sz w:val="32"/>
          <w:szCs w:val="32"/>
        </w:rPr>
        <w:t>参试品种的种子标签上必须注明“联合体名称、参试单位、品种名称、试验类别（区试、生试）参试熟期组”；同时参加区试、生试的品种，将每个品种种子分区试、生试单独包装后，再放入同一大袋中。</w:t>
      </w:r>
    </w:p>
    <w:p>
      <w:pPr>
        <w:widowControl w:val="0"/>
        <w:spacing w:line="600" w:lineRule="exact"/>
        <w:ind w:firstLine="643" w:firstLineChars="200"/>
        <w:jc w:val="both"/>
        <w:rPr>
          <w:rFonts w:ascii="Times New Roman" w:hAnsi="Times New Roman" w:eastAsia="楷体"/>
          <w:b/>
          <w:sz w:val="32"/>
          <w:szCs w:val="32"/>
        </w:rPr>
      </w:pPr>
      <w:r>
        <w:rPr>
          <w:rFonts w:ascii="Times New Roman" w:hAnsi="Times New Roman" w:eastAsia="楷体"/>
          <w:b/>
          <w:sz w:val="32"/>
          <w:szCs w:val="32"/>
        </w:rPr>
        <w:t>（三）主持单位</w:t>
      </w:r>
    </w:p>
    <w:p>
      <w:pPr>
        <w:widowControl w:val="0"/>
        <w:spacing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负责将各试点的田间试验、抗病虫鉴定</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品质分析、DNA指纹检测、转基因成分检测、留样、</w:t>
      </w:r>
      <w:r>
        <w:rPr>
          <w:rFonts w:ascii="Times New Roman" w:hAnsi="Times New Roman" w:eastAsia="仿宋_GB2312"/>
          <w:bCs/>
          <w:sz w:val="32"/>
          <w:szCs w:val="32"/>
        </w:rPr>
        <w:t>上交国家的标准样品等用种按</w:t>
      </w:r>
      <w:r>
        <w:rPr>
          <w:rFonts w:ascii="Times New Roman" w:hAnsi="Times New Roman" w:eastAsia="仿宋_GB2312"/>
          <w:bCs/>
          <w:color w:val="000000"/>
          <w:sz w:val="32"/>
          <w:szCs w:val="32"/>
        </w:rPr>
        <w:t>照数量要求</w:t>
      </w:r>
      <w:r>
        <w:rPr>
          <w:rFonts w:ascii="Times New Roman" w:hAnsi="Times New Roman" w:eastAsia="仿宋_GB2312"/>
          <w:color w:val="000000"/>
          <w:sz w:val="32"/>
          <w:szCs w:val="32"/>
        </w:rPr>
        <w:t>进行分样。抗病虫鉴定</w:t>
      </w:r>
      <w:r>
        <w:rPr>
          <w:rFonts w:hint="eastAsia" w:ascii="Times New Roman" w:hAnsi="Times New Roman" w:eastAsia="仿宋_GB2312"/>
          <w:color w:val="000000"/>
          <w:sz w:val="32"/>
          <w:szCs w:val="32"/>
        </w:rPr>
        <w:t>用种3月15日送到吉林省农科院玉米所，由省种子管理总站统一收取、编码、留样并转交抗鉴单位。</w:t>
      </w:r>
    </w:p>
    <w:p>
      <w:pPr>
        <w:widowControl w:val="0"/>
        <w:spacing w:line="600" w:lineRule="exact"/>
        <w:ind w:firstLine="643" w:firstLineChars="200"/>
        <w:jc w:val="both"/>
        <w:rPr>
          <w:rFonts w:ascii="Times New Roman" w:hAnsi="Times New Roman" w:eastAsia="楷体"/>
          <w:b/>
          <w:sz w:val="32"/>
          <w:szCs w:val="32"/>
        </w:rPr>
      </w:pPr>
      <w:r>
        <w:rPr>
          <w:rFonts w:ascii="Times New Roman" w:hAnsi="Times New Roman" w:eastAsia="楷体"/>
          <w:b/>
          <w:sz w:val="32"/>
          <w:szCs w:val="32"/>
        </w:rPr>
        <w:t>（四）病虫害接种鉴定单位</w:t>
      </w:r>
    </w:p>
    <w:p>
      <w:pPr>
        <w:widowControl w:val="0"/>
        <w:spacing w:line="600" w:lineRule="exact"/>
        <w:ind w:firstLine="707" w:firstLineChars="221"/>
        <w:jc w:val="both"/>
        <w:rPr>
          <w:rFonts w:ascii="Times New Roman" w:hAnsi="Times New Roman" w:eastAsia="仿宋_GB2312"/>
          <w:bCs/>
          <w:sz w:val="32"/>
          <w:szCs w:val="32"/>
          <w:u w:val="single"/>
        </w:rPr>
      </w:pPr>
      <w:r>
        <w:rPr>
          <w:rFonts w:ascii="Times New Roman" w:hAnsi="Times New Roman" w:eastAsia="仿宋_GB2312"/>
          <w:sz w:val="32"/>
          <w:szCs w:val="32"/>
        </w:rPr>
        <w:t>吉林省农科院植保所和吉林农业大学负</w:t>
      </w:r>
      <w:r>
        <w:rPr>
          <w:rFonts w:ascii="Times New Roman" w:hAnsi="Times New Roman" w:eastAsia="仿宋_GB2312"/>
          <w:bCs/>
          <w:sz w:val="32"/>
          <w:szCs w:val="32"/>
        </w:rPr>
        <w:t>责中熟、中晚熟组人工接种抗病虫害鉴定；吉林市农科院和延边州农科院负责中早熟、早熟组的人工接种抗病虫害鉴定。每种病害要有单独的病圃，需调查病株率的病害一般不得少于2行、每行不得少于20株。</w:t>
      </w:r>
    </w:p>
    <w:p>
      <w:pPr>
        <w:widowControl w:val="0"/>
        <w:spacing w:line="600" w:lineRule="exact"/>
        <w:ind w:firstLine="643" w:firstLineChars="200"/>
        <w:jc w:val="both"/>
        <w:rPr>
          <w:rFonts w:ascii="Times New Roman" w:hAnsi="Times New Roman" w:eastAsia="楷体"/>
          <w:b/>
          <w:sz w:val="32"/>
          <w:szCs w:val="32"/>
        </w:rPr>
      </w:pPr>
      <w:r>
        <w:rPr>
          <w:rFonts w:ascii="Times New Roman" w:hAnsi="Times New Roman" w:eastAsia="楷体"/>
          <w:b/>
          <w:sz w:val="32"/>
          <w:szCs w:val="32"/>
        </w:rPr>
        <w:t>（五）品质检测样品</w:t>
      </w:r>
    </w:p>
    <w:p>
      <w:pPr>
        <w:widowControl w:val="0"/>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参加生产试验的品种，由主持单位指定承试单位，每品种</w:t>
      </w:r>
      <w:r>
        <w:rPr>
          <w:rFonts w:ascii="Times New Roman" w:hAnsi="Times New Roman" w:eastAsia="仿宋_GB2312"/>
          <w:color w:val="000000"/>
          <w:sz w:val="32"/>
          <w:szCs w:val="32"/>
        </w:rPr>
        <w:t>套袋自交10穗，</w:t>
      </w:r>
      <w:r>
        <w:rPr>
          <w:rFonts w:ascii="Times New Roman" w:hAnsi="Times New Roman" w:eastAsia="仿宋_GB2312"/>
          <w:sz w:val="32"/>
          <w:szCs w:val="32"/>
        </w:rPr>
        <w:t>秋季收获后尽快脱粒，充分混合后从中取籽粒样品1.2公斤，于</w:t>
      </w:r>
      <w:r>
        <w:rPr>
          <w:rFonts w:ascii="Times New Roman" w:hAnsi="Times New Roman" w:eastAsia="仿宋_GB2312"/>
          <w:bCs/>
          <w:sz w:val="32"/>
          <w:szCs w:val="32"/>
        </w:rPr>
        <w:t>10月15日前</w:t>
      </w:r>
      <w:r>
        <w:rPr>
          <w:rFonts w:ascii="Times New Roman" w:hAnsi="Times New Roman" w:eastAsia="仿宋_GB2312"/>
          <w:sz w:val="32"/>
          <w:szCs w:val="32"/>
        </w:rPr>
        <w:t>送到联合体主持单位统一送交资质单位进行品质检测。</w:t>
      </w:r>
    </w:p>
    <w:p>
      <w:pPr>
        <w:widowControl w:val="0"/>
        <w:autoSpaceDE w:val="0"/>
        <w:autoSpaceDN w:val="0"/>
        <w:adjustRightInd w:val="0"/>
        <w:spacing w:line="600" w:lineRule="exact"/>
        <w:ind w:firstLine="630" w:firstLineChars="196"/>
        <w:rPr>
          <w:rFonts w:ascii="Times New Roman" w:hAnsi="Times New Roman" w:eastAsia="楷体"/>
          <w:b/>
          <w:sz w:val="32"/>
          <w:szCs w:val="32"/>
        </w:rPr>
      </w:pPr>
      <w:r>
        <w:rPr>
          <w:rFonts w:ascii="Times New Roman" w:hAnsi="Times New Roman" w:eastAsia="楷体"/>
          <w:b/>
          <w:sz w:val="32"/>
          <w:szCs w:val="32"/>
        </w:rPr>
        <w:t>（六）DNA指纹检测和转基因成分检测</w:t>
      </w:r>
    </w:p>
    <w:p>
      <w:pPr>
        <w:widowControl w:val="0"/>
        <w:autoSpaceDE w:val="0"/>
        <w:autoSpaceDN w:val="0"/>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参加区域试验的品种进行DNA指纹检测</w:t>
      </w:r>
      <w:r>
        <w:rPr>
          <w:rFonts w:hint="eastAsia" w:ascii="Times New Roman" w:hAnsi="Times New Roman" w:eastAsia="仿宋_GB2312"/>
          <w:sz w:val="32"/>
          <w:szCs w:val="32"/>
        </w:rPr>
        <w:t>、转基因成分检测</w:t>
      </w:r>
      <w:r>
        <w:rPr>
          <w:rFonts w:ascii="Times New Roman" w:hAnsi="Times New Roman" w:eastAsia="仿宋_GB2312"/>
          <w:sz w:val="32"/>
          <w:szCs w:val="32"/>
        </w:rPr>
        <w:t>，委托北京市农林科学院玉米研究中心负责</w:t>
      </w:r>
      <w:r>
        <w:rPr>
          <w:rFonts w:hint="eastAsia" w:ascii="Times New Roman" w:hAnsi="Times New Roman" w:eastAsia="仿宋_GB2312"/>
          <w:sz w:val="32"/>
          <w:szCs w:val="32"/>
        </w:rPr>
        <w:t>；</w:t>
      </w:r>
      <w:r>
        <w:rPr>
          <w:rFonts w:ascii="Times New Roman" w:hAnsi="Times New Roman" w:eastAsia="仿宋_GB2312"/>
          <w:sz w:val="32"/>
          <w:szCs w:val="32"/>
        </w:rPr>
        <w:t>样品由主持单位统一提交。</w:t>
      </w:r>
    </w:p>
    <w:p>
      <w:pPr>
        <w:widowControl w:val="0"/>
        <w:spacing w:line="600" w:lineRule="exact"/>
        <w:ind w:firstLine="643" w:firstLineChars="200"/>
        <w:jc w:val="both"/>
        <w:rPr>
          <w:rFonts w:ascii="Times New Roman" w:hAnsi="Times New Roman" w:eastAsia="楷体"/>
          <w:b/>
          <w:sz w:val="32"/>
          <w:szCs w:val="32"/>
        </w:rPr>
      </w:pPr>
      <w:r>
        <w:rPr>
          <w:rFonts w:ascii="Times New Roman" w:hAnsi="Times New Roman" w:eastAsia="楷体"/>
          <w:b/>
          <w:sz w:val="32"/>
          <w:szCs w:val="32"/>
        </w:rPr>
        <w:t>（七）DUS测试</w:t>
      </w:r>
    </w:p>
    <w:p>
      <w:pPr>
        <w:widowControl w:val="0"/>
        <w:spacing w:line="600" w:lineRule="exact"/>
        <w:ind w:firstLine="640" w:firstLineChars="200"/>
        <w:jc w:val="both"/>
        <w:rPr>
          <w:rFonts w:ascii="Times New Roman" w:hAnsi="Times New Roman" w:eastAsia="仿宋_GB2312"/>
          <w:bCs/>
          <w:sz w:val="32"/>
          <w:szCs w:val="32"/>
        </w:rPr>
      </w:pPr>
      <w:r>
        <w:rPr>
          <w:rFonts w:ascii="Times New Roman" w:hAnsi="Times New Roman" w:eastAsia="仿宋_GB2312"/>
          <w:sz w:val="32"/>
          <w:szCs w:val="32"/>
        </w:rPr>
        <w:t>进入区域试验的品种，申请者需自主或委托农业部授权的DUS测试机构开展DUS测试，相关要求见《农业部办公厅关于做好主要农作物品种审定特异性、一致性、稳定性测试工作的通知》（农办种[2017]4号）。</w:t>
      </w:r>
      <w:r>
        <w:rPr>
          <w:rFonts w:ascii="Times New Roman" w:hAnsi="Times New Roman" w:eastAsia="仿宋_GB2312"/>
          <w:bCs/>
          <w:sz w:val="32"/>
          <w:szCs w:val="32"/>
        </w:rPr>
        <w:t>完成试验程序待审品种，需提交2个独立生长周期的DUS测试报告，否则不予审定。</w:t>
      </w:r>
    </w:p>
    <w:p>
      <w:pPr>
        <w:tabs>
          <w:tab w:val="left" w:pos="5220"/>
        </w:tabs>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六、参试品种及承试单位</w:t>
      </w:r>
    </w:p>
    <w:p>
      <w:pPr>
        <w:widowControl w:val="0"/>
        <w:spacing w:line="600" w:lineRule="exact"/>
        <w:ind w:firstLine="630" w:firstLineChars="196"/>
        <w:jc w:val="both"/>
        <w:rPr>
          <w:rFonts w:ascii="Times New Roman" w:hAnsi="Times New Roman" w:eastAsia="楷体_GB2312"/>
          <w:b/>
          <w:sz w:val="32"/>
          <w:szCs w:val="32"/>
        </w:rPr>
      </w:pPr>
      <w:r>
        <w:rPr>
          <w:rFonts w:ascii="Times New Roman" w:hAnsi="Times New Roman" w:eastAsia="楷体_GB2312"/>
          <w:b/>
          <w:sz w:val="32"/>
          <w:szCs w:val="32"/>
        </w:rPr>
        <w:t>（一）区域试验</w:t>
      </w:r>
    </w:p>
    <w:p>
      <w:pPr>
        <w:widowControl w:val="0"/>
        <w:ind w:firstLine="3626" w:firstLineChars="1290"/>
        <w:jc w:val="both"/>
        <w:rPr>
          <w:rFonts w:ascii="Times New Roman" w:hAnsi="Times New Roman" w:eastAsia="仿宋_GB2312"/>
          <w:b/>
          <w:sz w:val="28"/>
          <w:szCs w:val="28"/>
        </w:rPr>
      </w:pPr>
      <w:r>
        <w:rPr>
          <w:rFonts w:ascii="Times New Roman" w:hAnsi="Times New Roman" w:eastAsia="仿宋_GB2312"/>
          <w:b/>
          <w:sz w:val="28"/>
          <w:szCs w:val="28"/>
        </w:rPr>
        <w:t>表1  早熟组</w:t>
      </w:r>
    </w:p>
    <w:tbl>
      <w:tblPr>
        <w:tblStyle w:val="21"/>
        <w:tblW w:w="988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3"/>
        <w:gridCol w:w="1134"/>
        <w:gridCol w:w="3590"/>
        <w:gridCol w:w="340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763" w:type="dxa"/>
            <w:tcBorders>
              <w:bottom w:val="single" w:color="auto" w:sz="4" w:space="0"/>
            </w:tcBorders>
          </w:tcPr>
          <w:p>
            <w:pPr>
              <w:widowControl w:val="0"/>
              <w:jc w:val="center"/>
              <w:rPr>
                <w:rFonts w:ascii="Times New Roman" w:hAnsi="Times New Roman" w:eastAsia="仿宋_GB2312"/>
                <w:b/>
                <w:sz w:val="21"/>
                <w:szCs w:val="21"/>
              </w:rPr>
            </w:pPr>
            <w:r>
              <w:rPr>
                <w:rFonts w:ascii="Times New Roman" w:hAnsi="Times New Roman" w:eastAsia="仿宋_GB2312"/>
                <w:b/>
                <w:sz w:val="21"/>
                <w:szCs w:val="21"/>
              </w:rPr>
              <w:t>品种名称</w:t>
            </w:r>
          </w:p>
        </w:tc>
        <w:tc>
          <w:tcPr>
            <w:tcW w:w="1134" w:type="dxa"/>
            <w:tcBorders>
              <w:bottom w:val="single" w:color="auto" w:sz="4" w:space="0"/>
            </w:tcBorders>
          </w:tcPr>
          <w:p>
            <w:pPr>
              <w:widowControl w:val="0"/>
              <w:ind w:firstLine="0"/>
              <w:jc w:val="center"/>
              <w:rPr>
                <w:rFonts w:ascii="Times New Roman" w:hAnsi="Times New Roman" w:eastAsia="仿宋_GB2312"/>
                <w:b/>
                <w:sz w:val="21"/>
                <w:szCs w:val="21"/>
              </w:rPr>
            </w:pPr>
            <w:r>
              <w:rPr>
                <w:rFonts w:ascii="Times New Roman" w:hAnsi="Times New Roman" w:eastAsia="仿宋_GB2312"/>
                <w:b/>
                <w:sz w:val="21"/>
                <w:szCs w:val="21"/>
              </w:rPr>
              <w:t>参试年份</w:t>
            </w:r>
          </w:p>
        </w:tc>
        <w:tc>
          <w:tcPr>
            <w:tcW w:w="3590" w:type="dxa"/>
            <w:tcBorders>
              <w:bottom w:val="single" w:color="auto" w:sz="4" w:space="0"/>
            </w:tcBorders>
          </w:tcPr>
          <w:p>
            <w:pPr>
              <w:widowControl w:val="0"/>
              <w:ind w:firstLine="567" w:firstLineChars="269"/>
              <w:rPr>
                <w:rFonts w:ascii="Times New Roman" w:hAnsi="Times New Roman" w:eastAsia="仿宋_GB2312"/>
                <w:b/>
                <w:sz w:val="21"/>
                <w:szCs w:val="21"/>
              </w:rPr>
            </w:pPr>
            <w:r>
              <w:rPr>
                <w:rFonts w:ascii="Times New Roman" w:hAnsi="Times New Roman" w:eastAsia="仿宋_GB2312"/>
                <w:b/>
                <w:sz w:val="21"/>
                <w:szCs w:val="21"/>
              </w:rPr>
              <w:t>参试单位</w:t>
            </w:r>
          </w:p>
        </w:tc>
        <w:tc>
          <w:tcPr>
            <w:tcW w:w="3402" w:type="dxa"/>
            <w:tcBorders>
              <w:bottom w:val="single" w:color="auto" w:sz="4" w:space="0"/>
            </w:tcBorders>
          </w:tcPr>
          <w:p>
            <w:pPr>
              <w:widowControl w:val="0"/>
              <w:ind w:firstLine="567" w:firstLineChars="269"/>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1763" w:type="dxa"/>
            <w:tcBorders>
              <w:top w:val="single" w:color="auto" w:sz="4" w:space="0"/>
            </w:tcBorders>
          </w:tcPr>
          <w:p>
            <w:pPr>
              <w:widowControl w:val="0"/>
              <w:ind w:firstLine="0"/>
              <w:rPr>
                <w:rFonts w:ascii="Times New Roman" w:hAnsi="Times New Roman" w:eastAsia="仿宋_GB2312"/>
                <w:sz w:val="21"/>
                <w:szCs w:val="21"/>
              </w:rPr>
            </w:pPr>
            <w:bookmarkStart w:id="1" w:name="OLE_LINK2"/>
            <w:r>
              <w:rPr>
                <w:rFonts w:ascii="Times New Roman" w:hAnsi="Times New Roman" w:eastAsia="仿宋_GB2312"/>
                <w:sz w:val="21"/>
                <w:szCs w:val="21"/>
              </w:rPr>
              <w:t>德美亚3号（CK）</w:t>
            </w:r>
          </w:p>
        </w:tc>
        <w:tc>
          <w:tcPr>
            <w:tcW w:w="1134" w:type="dxa"/>
            <w:tcBorders>
              <w:top w:val="single" w:color="auto" w:sz="4" w:space="0"/>
            </w:tcBorders>
          </w:tcPr>
          <w:p>
            <w:pPr>
              <w:widowControl w:val="0"/>
              <w:ind w:firstLine="0"/>
              <w:rPr>
                <w:rFonts w:ascii="Times New Roman" w:hAnsi="Times New Roman" w:eastAsia="仿宋_GB2312"/>
                <w:sz w:val="21"/>
                <w:szCs w:val="21"/>
              </w:rPr>
            </w:pPr>
          </w:p>
        </w:tc>
        <w:tc>
          <w:tcPr>
            <w:tcW w:w="3590" w:type="dxa"/>
            <w:tcBorders>
              <w:top w:val="single" w:color="auto" w:sz="4" w:space="0"/>
            </w:tcBorders>
          </w:tcPr>
          <w:p>
            <w:pPr>
              <w:widowControl w:val="0"/>
              <w:ind w:firstLine="0"/>
              <w:rPr>
                <w:rFonts w:ascii="Times New Roman" w:hAnsi="Times New Roman" w:eastAsia="仿宋_GB2312"/>
                <w:sz w:val="21"/>
                <w:szCs w:val="21"/>
              </w:rPr>
            </w:pPr>
          </w:p>
        </w:tc>
        <w:tc>
          <w:tcPr>
            <w:tcW w:w="3402" w:type="dxa"/>
            <w:tcBorders>
              <w:top w:val="single" w:color="auto" w:sz="4" w:space="0"/>
            </w:tcBorders>
          </w:tcPr>
          <w:p>
            <w:pPr>
              <w:widowControl w:val="0"/>
              <w:ind w:firstLine="0"/>
              <w:rPr>
                <w:rFonts w:ascii="Times New Roman" w:hAnsi="Times New Roman" w:eastAsia="仿宋_GB2312"/>
                <w:sz w:val="21"/>
                <w:szCs w:val="21"/>
              </w:rPr>
            </w:pPr>
          </w:p>
        </w:tc>
      </w:tr>
      <w:bookmarkEnd w:id="1"/>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76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谷瑞特3</w:t>
            </w:r>
          </w:p>
        </w:tc>
        <w:tc>
          <w:tcPr>
            <w:tcW w:w="1134"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2</w:t>
            </w:r>
          </w:p>
        </w:tc>
        <w:tc>
          <w:tcPr>
            <w:tcW w:w="359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吉林广德农业科技有限公司</w:t>
            </w:r>
          </w:p>
        </w:tc>
        <w:tc>
          <w:tcPr>
            <w:tcW w:w="3402" w:type="dxa"/>
            <w:vAlign w:val="center"/>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临江市益农农业科技服务中心</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176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S216</w:t>
            </w:r>
          </w:p>
        </w:tc>
        <w:tc>
          <w:tcPr>
            <w:tcW w:w="1134"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2</w:t>
            </w:r>
          </w:p>
        </w:tc>
        <w:tc>
          <w:tcPr>
            <w:tcW w:w="359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吉林省亨达种业有限公司</w:t>
            </w:r>
          </w:p>
        </w:tc>
        <w:tc>
          <w:tcPr>
            <w:tcW w:w="3402"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176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谷瑞特911</w:t>
            </w:r>
          </w:p>
        </w:tc>
        <w:tc>
          <w:tcPr>
            <w:tcW w:w="1134"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1</w:t>
            </w:r>
          </w:p>
        </w:tc>
        <w:tc>
          <w:tcPr>
            <w:tcW w:w="359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吉林广德农业科技有限公司</w:t>
            </w:r>
          </w:p>
        </w:tc>
        <w:tc>
          <w:tcPr>
            <w:tcW w:w="3402" w:type="dxa"/>
            <w:vAlign w:val="center"/>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延边州农科院</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176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T318</w:t>
            </w:r>
          </w:p>
        </w:tc>
        <w:tc>
          <w:tcPr>
            <w:tcW w:w="1134"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1</w:t>
            </w:r>
          </w:p>
        </w:tc>
        <w:tc>
          <w:tcPr>
            <w:tcW w:w="359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吉林省亨达种业有限公司</w:t>
            </w: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吉林省旺钦农业科技发展有限公司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76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北极星310</w:t>
            </w:r>
          </w:p>
        </w:tc>
        <w:tc>
          <w:tcPr>
            <w:tcW w:w="1134"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1</w:t>
            </w:r>
          </w:p>
        </w:tc>
        <w:tc>
          <w:tcPr>
            <w:tcW w:w="359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吉林省天沃农业科技开发有限公司</w:t>
            </w:r>
          </w:p>
        </w:tc>
        <w:tc>
          <w:tcPr>
            <w:tcW w:w="3402" w:type="dxa"/>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敦化市秋梨沟南河玉米试验站</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176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金园337</w:t>
            </w:r>
          </w:p>
        </w:tc>
        <w:tc>
          <w:tcPr>
            <w:tcW w:w="1134"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1</w:t>
            </w:r>
          </w:p>
        </w:tc>
        <w:tc>
          <w:tcPr>
            <w:tcW w:w="359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吉林省金园种苗有限公司</w:t>
            </w: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吉林蛟河瑞兴种子公司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1763" w:type="dxa"/>
            <w:vAlign w:val="center"/>
          </w:tcPr>
          <w:p>
            <w:pPr>
              <w:widowControl w:val="0"/>
              <w:ind w:firstLine="0"/>
              <w:rPr>
                <w:rFonts w:ascii="Times New Roman" w:hAnsi="Times New Roman" w:eastAsia="仿宋_GB2312"/>
                <w:sz w:val="21"/>
                <w:szCs w:val="21"/>
              </w:rPr>
            </w:pPr>
          </w:p>
        </w:tc>
        <w:tc>
          <w:tcPr>
            <w:tcW w:w="1134" w:type="dxa"/>
            <w:vAlign w:val="center"/>
          </w:tcPr>
          <w:p>
            <w:pPr>
              <w:widowControl w:val="0"/>
              <w:ind w:firstLine="0"/>
              <w:rPr>
                <w:rFonts w:ascii="Times New Roman" w:hAnsi="Times New Roman" w:eastAsia="仿宋_GB2312"/>
                <w:sz w:val="21"/>
                <w:szCs w:val="21"/>
              </w:rPr>
            </w:pPr>
          </w:p>
        </w:tc>
        <w:tc>
          <w:tcPr>
            <w:tcW w:w="3590" w:type="dxa"/>
            <w:vAlign w:val="center"/>
          </w:tcPr>
          <w:p>
            <w:pPr>
              <w:widowControl w:val="0"/>
              <w:ind w:firstLine="0"/>
              <w:rPr>
                <w:rFonts w:ascii="Times New Roman" w:hAnsi="Times New Roman" w:eastAsia="仿宋_GB2312"/>
                <w:sz w:val="21"/>
                <w:szCs w:val="21"/>
              </w:rPr>
            </w:pP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抚松县抚松镇恒久农资商店</w:t>
            </w:r>
          </w:p>
        </w:tc>
      </w:tr>
    </w:tbl>
    <w:p>
      <w:pPr>
        <w:widowControl w:val="0"/>
        <w:jc w:val="both"/>
        <w:rPr>
          <w:rFonts w:ascii="Times New Roman" w:hAnsi="Times New Roman" w:eastAsia="仿宋_GB2312"/>
          <w:b/>
          <w:sz w:val="21"/>
          <w:szCs w:val="21"/>
        </w:rPr>
      </w:pPr>
      <w:r>
        <w:rPr>
          <w:rFonts w:ascii="Times New Roman" w:hAnsi="Times New Roman" w:eastAsia="仿宋_GB2312"/>
          <w:b/>
          <w:sz w:val="21"/>
          <w:szCs w:val="21"/>
        </w:rPr>
        <w:t>注：</w:t>
      </w:r>
      <w:r>
        <w:rPr>
          <w:rFonts w:hint="eastAsia" w:ascii="Times New Roman" w:hAnsi="Times New Roman" w:eastAsia="仿宋_GB2312"/>
          <w:b/>
          <w:sz w:val="21"/>
          <w:szCs w:val="21"/>
        </w:rPr>
        <w:t>对照及</w:t>
      </w:r>
      <w:r>
        <w:rPr>
          <w:rFonts w:ascii="Times New Roman" w:hAnsi="Times New Roman" w:eastAsia="仿宋_GB2312"/>
          <w:b/>
          <w:sz w:val="21"/>
          <w:szCs w:val="21"/>
        </w:rPr>
        <w:t>参试品种公顷保苗6.</w:t>
      </w:r>
      <w:r>
        <w:rPr>
          <w:rFonts w:hint="eastAsia" w:ascii="Times New Roman" w:hAnsi="Times New Roman" w:eastAsia="仿宋_GB2312"/>
          <w:b/>
          <w:sz w:val="21"/>
          <w:szCs w:val="21"/>
        </w:rPr>
        <w:t>5</w:t>
      </w:r>
      <w:r>
        <w:rPr>
          <w:rFonts w:ascii="Times New Roman" w:hAnsi="Times New Roman" w:eastAsia="仿宋_GB2312"/>
          <w:b/>
          <w:sz w:val="21"/>
          <w:szCs w:val="21"/>
        </w:rPr>
        <w:t>万株</w:t>
      </w:r>
    </w:p>
    <w:p>
      <w:pPr>
        <w:widowControl w:val="0"/>
        <w:ind w:firstLine="3373" w:firstLineChars="1200"/>
        <w:jc w:val="both"/>
        <w:rPr>
          <w:rFonts w:ascii="Times New Roman" w:hAnsi="Times New Roman"/>
          <w:b/>
          <w:sz w:val="28"/>
          <w:szCs w:val="28"/>
        </w:rPr>
      </w:pPr>
    </w:p>
    <w:p>
      <w:pPr>
        <w:widowControl w:val="0"/>
        <w:ind w:firstLine="0"/>
        <w:jc w:val="center"/>
        <w:rPr>
          <w:rFonts w:ascii="Times New Roman" w:hAnsi="Times New Roman" w:eastAsia="仿宋_GB2312"/>
          <w:b/>
          <w:sz w:val="28"/>
          <w:szCs w:val="28"/>
        </w:rPr>
      </w:pPr>
      <w:r>
        <w:rPr>
          <w:rFonts w:ascii="Times New Roman" w:hAnsi="Times New Roman" w:eastAsia="仿宋_GB2312"/>
          <w:b/>
          <w:sz w:val="28"/>
          <w:szCs w:val="28"/>
        </w:rPr>
        <w:t>表2  中早熟组</w:t>
      </w:r>
    </w:p>
    <w:tbl>
      <w:tblPr>
        <w:tblStyle w:val="21"/>
        <w:tblW w:w="9336" w:type="dxa"/>
        <w:tblInd w:w="10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41"/>
        <w:gridCol w:w="426"/>
        <w:gridCol w:w="283"/>
        <w:gridCol w:w="3544"/>
        <w:gridCol w:w="567"/>
        <w:gridCol w:w="281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701" w:type="dxa"/>
            <w:gridSpan w:val="2"/>
            <w:tcBorders>
              <w:bottom w:val="single" w:color="auto" w:sz="4" w:space="0"/>
            </w:tcBorders>
            <w:vAlign w:val="center"/>
          </w:tcPr>
          <w:p>
            <w:pPr>
              <w:widowControl w:val="0"/>
              <w:ind w:firstLine="0"/>
              <w:rPr>
                <w:rFonts w:ascii="Times New Roman" w:hAnsi="Times New Roman" w:eastAsia="仿宋_GB2312"/>
                <w:b/>
                <w:sz w:val="21"/>
                <w:szCs w:val="21"/>
              </w:rPr>
            </w:pPr>
            <w:r>
              <w:rPr>
                <w:rFonts w:ascii="Times New Roman" w:hAnsi="Times New Roman" w:eastAsia="仿宋_GB2312"/>
                <w:b/>
                <w:sz w:val="21"/>
                <w:szCs w:val="21"/>
              </w:rPr>
              <w:t>品种名称</w:t>
            </w:r>
          </w:p>
        </w:tc>
        <w:tc>
          <w:tcPr>
            <w:tcW w:w="709" w:type="dxa"/>
            <w:gridSpan w:val="2"/>
            <w:tcBorders>
              <w:bottom w:val="single" w:color="auto" w:sz="4" w:space="0"/>
            </w:tcBorders>
            <w:vAlign w:val="center"/>
          </w:tcPr>
          <w:p>
            <w:pPr>
              <w:widowControl w:val="0"/>
              <w:ind w:firstLine="0"/>
              <w:jc w:val="center"/>
              <w:rPr>
                <w:rFonts w:ascii="Times New Roman" w:hAnsi="Times New Roman" w:eastAsia="仿宋_GB2312"/>
                <w:b/>
                <w:sz w:val="21"/>
                <w:szCs w:val="21"/>
              </w:rPr>
            </w:pPr>
            <w:r>
              <w:rPr>
                <w:rFonts w:ascii="Times New Roman" w:hAnsi="Times New Roman" w:eastAsia="仿宋_GB2312"/>
                <w:b/>
                <w:sz w:val="21"/>
                <w:szCs w:val="21"/>
              </w:rPr>
              <w:t>参试年份</w:t>
            </w:r>
          </w:p>
        </w:tc>
        <w:tc>
          <w:tcPr>
            <w:tcW w:w="4111" w:type="dxa"/>
            <w:gridSpan w:val="2"/>
            <w:tcBorders>
              <w:bottom w:val="single" w:color="auto" w:sz="4" w:space="0"/>
            </w:tcBorders>
            <w:vAlign w:val="center"/>
          </w:tcPr>
          <w:p>
            <w:pPr>
              <w:widowControl w:val="0"/>
              <w:ind w:firstLine="774" w:firstLineChars="367"/>
              <w:rPr>
                <w:rFonts w:ascii="Times New Roman" w:hAnsi="Times New Roman" w:eastAsia="仿宋_GB2312"/>
                <w:b/>
                <w:sz w:val="21"/>
                <w:szCs w:val="21"/>
              </w:rPr>
            </w:pPr>
            <w:r>
              <w:rPr>
                <w:rFonts w:ascii="Times New Roman" w:hAnsi="Times New Roman" w:eastAsia="仿宋_GB2312"/>
                <w:b/>
                <w:sz w:val="21"/>
                <w:szCs w:val="21"/>
              </w:rPr>
              <w:t>参试单位</w:t>
            </w:r>
          </w:p>
        </w:tc>
        <w:tc>
          <w:tcPr>
            <w:tcW w:w="2815" w:type="dxa"/>
            <w:tcBorders>
              <w:bottom w:val="single" w:color="auto" w:sz="4" w:space="0"/>
            </w:tcBorders>
            <w:vAlign w:val="center"/>
          </w:tcPr>
          <w:p>
            <w:pPr>
              <w:widowControl w:val="0"/>
              <w:ind w:firstLine="620" w:firstLineChars="294"/>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tcBorders>
          </w:tcPr>
          <w:p>
            <w:pPr>
              <w:widowControl w:val="0"/>
              <w:adjustRightInd w:val="0"/>
              <w:snapToGrid w:val="0"/>
              <w:ind w:firstLine="0"/>
              <w:rPr>
                <w:rFonts w:ascii="仿宋" w:hAnsi="仿宋" w:eastAsia="仿宋"/>
                <w:sz w:val="21"/>
                <w:szCs w:val="21"/>
              </w:rPr>
            </w:pPr>
            <w:r>
              <w:rPr>
                <w:rFonts w:ascii="仿宋" w:hAnsi="仿宋" w:eastAsia="仿宋"/>
                <w:sz w:val="21"/>
                <w:szCs w:val="21"/>
              </w:rPr>
              <w:t>吉单27（CK）</w:t>
            </w:r>
          </w:p>
        </w:tc>
        <w:tc>
          <w:tcPr>
            <w:tcW w:w="567" w:type="dxa"/>
            <w:gridSpan w:val="2"/>
            <w:tcBorders>
              <w:top w:val="single" w:color="auto" w:sz="4" w:space="0"/>
            </w:tcBorders>
          </w:tcPr>
          <w:p>
            <w:pPr>
              <w:widowControl w:val="0"/>
              <w:adjustRightInd w:val="0"/>
              <w:snapToGrid w:val="0"/>
              <w:ind w:firstLine="0"/>
              <w:rPr>
                <w:rFonts w:ascii="仿宋" w:hAnsi="仿宋" w:eastAsia="仿宋"/>
                <w:sz w:val="21"/>
                <w:szCs w:val="21"/>
              </w:rPr>
            </w:pPr>
          </w:p>
        </w:tc>
        <w:tc>
          <w:tcPr>
            <w:tcW w:w="3827" w:type="dxa"/>
            <w:gridSpan w:val="2"/>
            <w:tcBorders>
              <w:top w:val="single" w:color="auto" w:sz="4" w:space="0"/>
            </w:tcBorders>
          </w:tcPr>
          <w:p>
            <w:pPr>
              <w:widowControl w:val="0"/>
              <w:adjustRightInd w:val="0"/>
              <w:snapToGrid w:val="0"/>
              <w:ind w:firstLine="0"/>
              <w:rPr>
                <w:rFonts w:ascii="仿宋" w:hAnsi="仿宋" w:eastAsia="仿宋"/>
                <w:sz w:val="21"/>
                <w:szCs w:val="21"/>
              </w:rPr>
            </w:pPr>
          </w:p>
        </w:tc>
        <w:tc>
          <w:tcPr>
            <w:tcW w:w="3382" w:type="dxa"/>
            <w:gridSpan w:val="2"/>
            <w:tcBorders>
              <w:top w:val="single" w:color="auto" w:sz="4" w:space="0"/>
            </w:tcBorders>
          </w:tcPr>
          <w:p>
            <w:pPr>
              <w:widowControl w:val="0"/>
              <w:adjustRightInd w:val="0"/>
              <w:snapToGrid w:val="0"/>
              <w:ind w:firstLine="0"/>
              <w:rPr>
                <w:rFonts w:ascii="仿宋" w:hAnsi="仿宋" w:eastAsia="仿宋"/>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兴辉908</w:t>
            </w:r>
          </w:p>
        </w:tc>
        <w:tc>
          <w:tcPr>
            <w:tcW w:w="567" w:type="dxa"/>
            <w:gridSpan w:val="2"/>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2</w:t>
            </w:r>
          </w:p>
        </w:tc>
        <w:tc>
          <w:tcPr>
            <w:tcW w:w="3827" w:type="dxa"/>
            <w:gridSpan w:val="2"/>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吉林省天沃农业科技开发有限公司、兴辉农业（长春）科技有限公司、吉林省宏兴种业有限公司</w:t>
            </w:r>
          </w:p>
        </w:tc>
        <w:tc>
          <w:tcPr>
            <w:tcW w:w="3382" w:type="dxa"/>
            <w:gridSpan w:val="2"/>
            <w:vAlign w:val="center"/>
          </w:tcPr>
          <w:p>
            <w:pPr>
              <w:widowControl w:val="0"/>
              <w:adjustRightInd w:val="0"/>
              <w:snapToGrid w:val="0"/>
              <w:ind w:firstLine="0"/>
              <w:jc w:val="both"/>
              <w:rPr>
                <w:rFonts w:ascii="仿宋" w:hAnsi="仿宋" w:eastAsia="仿宋"/>
                <w:sz w:val="21"/>
                <w:szCs w:val="21"/>
              </w:rPr>
            </w:pPr>
            <w:r>
              <w:rPr>
                <w:rFonts w:ascii="仿宋" w:hAnsi="仿宋" w:eastAsia="仿宋"/>
                <w:sz w:val="21"/>
                <w:szCs w:val="21"/>
              </w:rPr>
              <w:t>吉林市松花江种业有限责任公司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泰昌盛1号</w:t>
            </w:r>
          </w:p>
        </w:tc>
        <w:tc>
          <w:tcPr>
            <w:tcW w:w="567" w:type="dxa"/>
            <w:gridSpan w:val="2"/>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2</w:t>
            </w:r>
          </w:p>
        </w:tc>
        <w:tc>
          <w:tcPr>
            <w:tcW w:w="3827" w:type="dxa"/>
            <w:gridSpan w:val="2"/>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吉林省丰泽种业有限责任公司</w:t>
            </w:r>
          </w:p>
        </w:tc>
        <w:tc>
          <w:tcPr>
            <w:tcW w:w="3382" w:type="dxa"/>
            <w:gridSpan w:val="2"/>
            <w:vAlign w:val="center"/>
          </w:tcPr>
          <w:p>
            <w:pPr>
              <w:widowControl w:val="0"/>
              <w:adjustRightInd w:val="0"/>
              <w:snapToGrid w:val="0"/>
              <w:ind w:firstLine="0"/>
              <w:jc w:val="both"/>
              <w:rPr>
                <w:rFonts w:ascii="仿宋" w:hAnsi="仿宋" w:eastAsia="仿宋"/>
                <w:sz w:val="21"/>
                <w:szCs w:val="21"/>
              </w:rPr>
            </w:pPr>
            <w:r>
              <w:rPr>
                <w:rFonts w:ascii="仿宋" w:hAnsi="仿宋" w:eastAsia="仿宋"/>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谷瑞特227</w:t>
            </w:r>
          </w:p>
        </w:tc>
        <w:tc>
          <w:tcPr>
            <w:tcW w:w="567" w:type="dxa"/>
            <w:gridSpan w:val="2"/>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1</w:t>
            </w:r>
          </w:p>
        </w:tc>
        <w:tc>
          <w:tcPr>
            <w:tcW w:w="3827" w:type="dxa"/>
            <w:gridSpan w:val="2"/>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吉林广德农业科技有限公司</w:t>
            </w:r>
          </w:p>
        </w:tc>
        <w:tc>
          <w:tcPr>
            <w:tcW w:w="3382" w:type="dxa"/>
            <w:gridSpan w:val="2"/>
            <w:vAlign w:val="center"/>
          </w:tcPr>
          <w:p>
            <w:pPr>
              <w:widowControl w:val="0"/>
              <w:adjustRightInd w:val="0"/>
              <w:snapToGrid w:val="0"/>
              <w:ind w:firstLine="0"/>
              <w:jc w:val="both"/>
              <w:rPr>
                <w:rFonts w:ascii="仿宋" w:hAnsi="仿宋" w:eastAsia="仿宋"/>
                <w:sz w:val="21"/>
                <w:szCs w:val="21"/>
              </w:rPr>
            </w:pPr>
            <w:r>
              <w:rPr>
                <w:rFonts w:ascii="仿宋" w:hAnsi="仿宋" w:eastAsia="仿宋"/>
                <w:sz w:val="21"/>
                <w:szCs w:val="21"/>
              </w:rPr>
              <w:t>延边州农科院</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T325</w:t>
            </w:r>
          </w:p>
        </w:tc>
        <w:tc>
          <w:tcPr>
            <w:tcW w:w="567" w:type="dxa"/>
            <w:gridSpan w:val="2"/>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1</w:t>
            </w:r>
          </w:p>
        </w:tc>
        <w:tc>
          <w:tcPr>
            <w:tcW w:w="3827" w:type="dxa"/>
            <w:gridSpan w:val="2"/>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吉林省亨达种业有限公司</w:t>
            </w:r>
          </w:p>
        </w:tc>
        <w:tc>
          <w:tcPr>
            <w:tcW w:w="3382" w:type="dxa"/>
            <w:gridSpan w:val="2"/>
            <w:vAlign w:val="center"/>
          </w:tcPr>
          <w:p>
            <w:pPr>
              <w:widowControl w:val="0"/>
              <w:adjustRightInd w:val="0"/>
              <w:snapToGrid w:val="0"/>
              <w:ind w:firstLine="0"/>
              <w:jc w:val="both"/>
              <w:rPr>
                <w:rFonts w:ascii="仿宋" w:hAnsi="仿宋" w:eastAsia="仿宋"/>
                <w:sz w:val="21"/>
                <w:szCs w:val="21"/>
              </w:rPr>
            </w:pPr>
            <w:r>
              <w:rPr>
                <w:rFonts w:ascii="仿宋" w:hAnsi="仿宋" w:eastAsia="仿宋"/>
                <w:sz w:val="21"/>
                <w:szCs w:val="21"/>
              </w:rPr>
              <w:t>吉林省旺钦农业科技发展有限公司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Align w:val="center"/>
          </w:tcPr>
          <w:p>
            <w:pPr>
              <w:widowControl w:val="0"/>
              <w:ind w:firstLine="0"/>
              <w:rPr>
                <w:rFonts w:ascii="Times New Roman" w:hAnsi="Times New Roman" w:eastAsia="仿宋_GB2312"/>
                <w:sz w:val="21"/>
                <w:szCs w:val="21"/>
              </w:rPr>
            </w:pPr>
          </w:p>
        </w:tc>
        <w:tc>
          <w:tcPr>
            <w:tcW w:w="567" w:type="dxa"/>
            <w:gridSpan w:val="2"/>
            <w:vAlign w:val="center"/>
          </w:tcPr>
          <w:p>
            <w:pPr>
              <w:adjustRightInd w:val="0"/>
              <w:snapToGrid w:val="0"/>
              <w:ind w:firstLine="0"/>
              <w:jc w:val="both"/>
              <w:rPr>
                <w:rFonts w:ascii="仿宋" w:hAnsi="仿宋" w:eastAsia="仿宋"/>
                <w:sz w:val="21"/>
                <w:szCs w:val="21"/>
              </w:rPr>
            </w:pPr>
          </w:p>
        </w:tc>
        <w:tc>
          <w:tcPr>
            <w:tcW w:w="3827" w:type="dxa"/>
            <w:gridSpan w:val="2"/>
            <w:vAlign w:val="center"/>
          </w:tcPr>
          <w:p>
            <w:pPr>
              <w:widowControl w:val="0"/>
              <w:ind w:firstLine="0"/>
              <w:rPr>
                <w:rFonts w:ascii="Times New Roman" w:hAnsi="Times New Roman" w:eastAsia="仿宋_GB2312"/>
                <w:sz w:val="21"/>
                <w:szCs w:val="21"/>
              </w:rPr>
            </w:pPr>
          </w:p>
        </w:tc>
        <w:tc>
          <w:tcPr>
            <w:tcW w:w="3382" w:type="dxa"/>
            <w:gridSpan w:val="2"/>
            <w:vAlign w:val="center"/>
          </w:tcPr>
          <w:p>
            <w:pPr>
              <w:widowControl w:val="0"/>
              <w:adjustRightInd w:val="0"/>
              <w:snapToGrid w:val="0"/>
              <w:ind w:firstLine="0"/>
              <w:jc w:val="both"/>
              <w:rPr>
                <w:rFonts w:ascii="仿宋" w:hAnsi="仿宋" w:eastAsia="仿宋"/>
                <w:sz w:val="21"/>
                <w:szCs w:val="21"/>
              </w:rPr>
            </w:pPr>
            <w:r>
              <w:rPr>
                <w:rFonts w:hint="eastAsia" w:ascii="Times New Roman" w:hAnsi="Times New Roman" w:eastAsia="仿宋_GB2312"/>
                <w:sz w:val="21"/>
                <w:szCs w:val="21"/>
              </w:rPr>
              <w:t>敦化市秋梨沟南河玉米试验站</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Align w:val="center"/>
          </w:tcPr>
          <w:p>
            <w:pPr>
              <w:adjustRightInd w:val="0"/>
              <w:snapToGrid w:val="0"/>
              <w:ind w:firstLine="0"/>
              <w:jc w:val="both"/>
              <w:rPr>
                <w:rFonts w:ascii="仿宋" w:hAnsi="仿宋" w:eastAsia="仿宋"/>
                <w:sz w:val="21"/>
                <w:szCs w:val="21"/>
              </w:rPr>
            </w:pPr>
          </w:p>
        </w:tc>
        <w:tc>
          <w:tcPr>
            <w:tcW w:w="567" w:type="dxa"/>
            <w:gridSpan w:val="2"/>
            <w:vAlign w:val="center"/>
          </w:tcPr>
          <w:p>
            <w:pPr>
              <w:adjustRightInd w:val="0"/>
              <w:snapToGrid w:val="0"/>
              <w:ind w:firstLine="0"/>
              <w:jc w:val="both"/>
              <w:rPr>
                <w:rFonts w:ascii="仿宋" w:hAnsi="仿宋" w:eastAsia="仿宋"/>
                <w:sz w:val="21"/>
                <w:szCs w:val="21"/>
              </w:rPr>
            </w:pPr>
          </w:p>
        </w:tc>
        <w:tc>
          <w:tcPr>
            <w:tcW w:w="3827" w:type="dxa"/>
            <w:gridSpan w:val="2"/>
            <w:vAlign w:val="center"/>
          </w:tcPr>
          <w:p>
            <w:pPr>
              <w:widowControl w:val="0"/>
              <w:ind w:firstLine="0"/>
              <w:rPr>
                <w:rFonts w:ascii="Times New Roman" w:hAnsi="Times New Roman" w:eastAsia="仿宋_GB2312"/>
                <w:sz w:val="21"/>
                <w:szCs w:val="21"/>
              </w:rPr>
            </w:pPr>
          </w:p>
        </w:tc>
        <w:tc>
          <w:tcPr>
            <w:tcW w:w="3382" w:type="dxa"/>
            <w:gridSpan w:val="2"/>
            <w:vAlign w:val="center"/>
          </w:tcPr>
          <w:p>
            <w:pPr>
              <w:widowControl w:val="0"/>
              <w:adjustRightInd w:val="0"/>
              <w:snapToGrid w:val="0"/>
              <w:ind w:firstLine="0"/>
              <w:jc w:val="both"/>
              <w:rPr>
                <w:rFonts w:ascii="仿宋" w:hAnsi="仿宋" w:eastAsia="仿宋"/>
                <w:sz w:val="21"/>
                <w:szCs w:val="21"/>
              </w:rPr>
            </w:pPr>
            <w:r>
              <w:rPr>
                <w:rFonts w:ascii="仿宋" w:hAnsi="仿宋" w:eastAsia="仿宋"/>
                <w:sz w:val="21"/>
                <w:szCs w:val="21"/>
              </w:rPr>
              <w:t>吉林蛟河瑞兴种子公司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Align w:val="center"/>
          </w:tcPr>
          <w:p>
            <w:pPr>
              <w:adjustRightInd w:val="0"/>
              <w:snapToGrid w:val="0"/>
              <w:ind w:firstLine="0"/>
              <w:jc w:val="both"/>
              <w:rPr>
                <w:rFonts w:ascii="仿宋" w:hAnsi="仿宋" w:eastAsia="仿宋"/>
                <w:sz w:val="21"/>
                <w:szCs w:val="21"/>
              </w:rPr>
            </w:pPr>
          </w:p>
        </w:tc>
        <w:tc>
          <w:tcPr>
            <w:tcW w:w="567" w:type="dxa"/>
            <w:gridSpan w:val="2"/>
            <w:vAlign w:val="center"/>
          </w:tcPr>
          <w:p>
            <w:pPr>
              <w:adjustRightInd w:val="0"/>
              <w:snapToGrid w:val="0"/>
              <w:ind w:firstLine="0"/>
              <w:jc w:val="both"/>
              <w:rPr>
                <w:rFonts w:ascii="仿宋" w:hAnsi="仿宋" w:eastAsia="仿宋"/>
                <w:sz w:val="21"/>
                <w:szCs w:val="21"/>
              </w:rPr>
            </w:pPr>
          </w:p>
        </w:tc>
        <w:tc>
          <w:tcPr>
            <w:tcW w:w="3827" w:type="dxa"/>
            <w:gridSpan w:val="2"/>
            <w:vAlign w:val="center"/>
          </w:tcPr>
          <w:p>
            <w:pPr>
              <w:adjustRightInd w:val="0"/>
              <w:snapToGrid w:val="0"/>
              <w:ind w:firstLine="0"/>
              <w:jc w:val="both"/>
              <w:rPr>
                <w:rFonts w:ascii="仿宋" w:hAnsi="仿宋" w:eastAsia="仿宋"/>
                <w:sz w:val="21"/>
                <w:szCs w:val="21"/>
              </w:rPr>
            </w:pPr>
          </w:p>
        </w:tc>
        <w:tc>
          <w:tcPr>
            <w:tcW w:w="3382" w:type="dxa"/>
            <w:gridSpan w:val="2"/>
            <w:vAlign w:val="center"/>
          </w:tcPr>
          <w:p>
            <w:pPr>
              <w:widowControl w:val="0"/>
              <w:adjustRightInd w:val="0"/>
              <w:snapToGrid w:val="0"/>
              <w:ind w:firstLine="0"/>
              <w:jc w:val="both"/>
              <w:rPr>
                <w:rFonts w:ascii="仿宋" w:hAnsi="仿宋" w:eastAsia="仿宋"/>
                <w:sz w:val="21"/>
                <w:szCs w:val="21"/>
              </w:rPr>
            </w:pPr>
            <w:r>
              <w:rPr>
                <w:rFonts w:ascii="仿宋" w:hAnsi="仿宋" w:eastAsia="仿宋"/>
                <w:sz w:val="21"/>
                <w:szCs w:val="21"/>
              </w:rPr>
              <w:t>抚松县抚松镇恒久农资商店</w:t>
            </w:r>
          </w:p>
        </w:tc>
      </w:tr>
    </w:tbl>
    <w:p>
      <w:pPr>
        <w:widowControl w:val="0"/>
        <w:jc w:val="both"/>
        <w:rPr>
          <w:rFonts w:ascii="Times New Roman" w:hAnsi="Times New Roman" w:eastAsia="仿宋_GB2312"/>
          <w:b/>
          <w:sz w:val="21"/>
          <w:szCs w:val="21"/>
        </w:rPr>
      </w:pPr>
      <w:r>
        <w:rPr>
          <w:rFonts w:ascii="Times New Roman" w:hAnsi="Times New Roman" w:eastAsia="仿宋_GB2312"/>
          <w:b/>
          <w:sz w:val="21"/>
          <w:szCs w:val="21"/>
        </w:rPr>
        <w:t>注：吉单27公顷保苗5.25万株           参试品种公顷保苗6.0万株</w:t>
      </w:r>
    </w:p>
    <w:p>
      <w:pPr>
        <w:widowControl w:val="0"/>
        <w:tabs>
          <w:tab w:val="left" w:pos="2310"/>
        </w:tabs>
        <w:ind w:firstLine="0"/>
        <w:jc w:val="center"/>
        <w:rPr>
          <w:rFonts w:ascii="Times New Roman" w:hAnsi="Times New Roman" w:eastAsia="仿宋_GB2312"/>
          <w:b/>
          <w:sz w:val="28"/>
          <w:szCs w:val="28"/>
        </w:rPr>
      </w:pPr>
    </w:p>
    <w:p>
      <w:pPr>
        <w:widowControl w:val="0"/>
        <w:tabs>
          <w:tab w:val="left" w:pos="2310"/>
        </w:tabs>
        <w:ind w:firstLine="0"/>
        <w:jc w:val="center"/>
        <w:rPr>
          <w:rFonts w:ascii="Times New Roman" w:hAnsi="Times New Roman" w:eastAsia="仿宋_GB2312"/>
          <w:b/>
          <w:sz w:val="28"/>
          <w:szCs w:val="28"/>
        </w:rPr>
      </w:pPr>
      <w:r>
        <w:rPr>
          <w:rFonts w:ascii="Times New Roman" w:hAnsi="Times New Roman" w:eastAsia="仿宋_GB2312"/>
          <w:b/>
          <w:sz w:val="28"/>
          <w:szCs w:val="28"/>
        </w:rPr>
        <w:t>表3  中熟组</w:t>
      </w:r>
    </w:p>
    <w:tbl>
      <w:tblPr>
        <w:tblStyle w:val="21"/>
        <w:tblW w:w="1002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126"/>
        <w:gridCol w:w="3969"/>
        <w:gridCol w:w="326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668" w:type="dxa"/>
            <w:tcBorders>
              <w:bottom w:val="single" w:color="auto" w:sz="4" w:space="0"/>
            </w:tcBorders>
          </w:tcPr>
          <w:p>
            <w:pPr>
              <w:widowControl w:val="0"/>
              <w:jc w:val="center"/>
              <w:rPr>
                <w:rFonts w:ascii="Times New Roman" w:hAnsi="Times New Roman" w:eastAsia="仿宋_GB2312"/>
                <w:b/>
                <w:sz w:val="21"/>
                <w:szCs w:val="21"/>
              </w:rPr>
            </w:pPr>
            <w:r>
              <w:rPr>
                <w:rFonts w:ascii="Times New Roman" w:hAnsi="Times New Roman" w:eastAsia="仿宋_GB2312"/>
                <w:b/>
                <w:sz w:val="21"/>
                <w:szCs w:val="21"/>
              </w:rPr>
              <w:t>品种名称</w:t>
            </w:r>
          </w:p>
        </w:tc>
        <w:tc>
          <w:tcPr>
            <w:tcW w:w="1126" w:type="dxa"/>
            <w:tcBorders>
              <w:bottom w:val="single" w:color="auto" w:sz="4" w:space="0"/>
            </w:tcBorders>
          </w:tcPr>
          <w:p>
            <w:pPr>
              <w:widowControl w:val="0"/>
              <w:ind w:firstLine="0"/>
              <w:jc w:val="center"/>
              <w:rPr>
                <w:rFonts w:ascii="Times New Roman" w:hAnsi="Times New Roman" w:eastAsia="仿宋_GB2312"/>
                <w:b/>
                <w:sz w:val="21"/>
                <w:szCs w:val="21"/>
              </w:rPr>
            </w:pPr>
            <w:r>
              <w:rPr>
                <w:rFonts w:ascii="Times New Roman" w:hAnsi="Times New Roman" w:eastAsia="仿宋_GB2312"/>
                <w:b/>
                <w:sz w:val="21"/>
                <w:szCs w:val="21"/>
              </w:rPr>
              <w:t>参试年份</w:t>
            </w:r>
          </w:p>
        </w:tc>
        <w:tc>
          <w:tcPr>
            <w:tcW w:w="3969" w:type="dxa"/>
            <w:tcBorders>
              <w:bottom w:val="single" w:color="auto" w:sz="4" w:space="0"/>
            </w:tcBorders>
          </w:tcPr>
          <w:p>
            <w:pPr>
              <w:widowControl w:val="0"/>
              <w:ind w:firstLine="567" w:firstLineChars="269"/>
              <w:rPr>
                <w:rFonts w:ascii="Times New Roman" w:hAnsi="Times New Roman" w:eastAsia="仿宋_GB2312"/>
                <w:b/>
                <w:sz w:val="21"/>
                <w:szCs w:val="21"/>
              </w:rPr>
            </w:pPr>
            <w:r>
              <w:rPr>
                <w:rFonts w:ascii="Times New Roman" w:hAnsi="Times New Roman" w:eastAsia="仿宋_GB2312"/>
                <w:b/>
                <w:sz w:val="21"/>
                <w:szCs w:val="21"/>
              </w:rPr>
              <w:t>参试单位</w:t>
            </w:r>
          </w:p>
        </w:tc>
        <w:tc>
          <w:tcPr>
            <w:tcW w:w="3260" w:type="dxa"/>
            <w:tcBorders>
              <w:bottom w:val="single" w:color="auto" w:sz="4" w:space="0"/>
            </w:tcBorders>
          </w:tcPr>
          <w:p>
            <w:pPr>
              <w:widowControl w:val="0"/>
              <w:ind w:firstLine="413" w:firstLineChars="196"/>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668" w:type="dxa"/>
            <w:tcBorders>
              <w:top w:val="single" w:color="auto" w:sz="4" w:space="0"/>
            </w:tcBorders>
            <w:vAlign w:val="center"/>
          </w:tcPr>
          <w:p>
            <w:pPr>
              <w:widowControl w:val="0"/>
              <w:ind w:firstLine="0"/>
              <w:jc w:val="both"/>
              <w:rPr>
                <w:rFonts w:ascii="仿宋" w:hAnsi="仿宋" w:eastAsia="仿宋"/>
                <w:sz w:val="21"/>
                <w:szCs w:val="21"/>
              </w:rPr>
            </w:pPr>
            <w:r>
              <w:rPr>
                <w:rFonts w:ascii="仿宋" w:hAnsi="仿宋" w:eastAsia="仿宋"/>
                <w:sz w:val="21"/>
                <w:szCs w:val="21"/>
              </w:rPr>
              <w:t>先玉335（ck）</w:t>
            </w:r>
          </w:p>
        </w:tc>
        <w:tc>
          <w:tcPr>
            <w:tcW w:w="1126" w:type="dxa"/>
            <w:tcBorders>
              <w:top w:val="single" w:color="auto" w:sz="4" w:space="0"/>
            </w:tcBorders>
            <w:vAlign w:val="center"/>
          </w:tcPr>
          <w:p>
            <w:pPr>
              <w:widowControl w:val="0"/>
              <w:ind w:firstLine="0"/>
              <w:jc w:val="both"/>
              <w:rPr>
                <w:rFonts w:ascii="仿宋" w:hAnsi="仿宋" w:eastAsia="仿宋"/>
                <w:sz w:val="21"/>
                <w:szCs w:val="21"/>
              </w:rPr>
            </w:pPr>
          </w:p>
        </w:tc>
        <w:tc>
          <w:tcPr>
            <w:tcW w:w="3969" w:type="dxa"/>
            <w:tcBorders>
              <w:top w:val="single" w:color="auto" w:sz="4" w:space="0"/>
            </w:tcBorders>
            <w:vAlign w:val="center"/>
          </w:tcPr>
          <w:p>
            <w:pPr>
              <w:widowControl w:val="0"/>
              <w:ind w:firstLine="0"/>
              <w:jc w:val="both"/>
              <w:rPr>
                <w:rFonts w:ascii="仿宋" w:hAnsi="仿宋" w:eastAsia="仿宋"/>
                <w:sz w:val="21"/>
                <w:szCs w:val="21"/>
              </w:rPr>
            </w:pPr>
          </w:p>
        </w:tc>
        <w:tc>
          <w:tcPr>
            <w:tcW w:w="3260" w:type="dxa"/>
            <w:tcBorders>
              <w:top w:val="single" w:color="auto" w:sz="4" w:space="0"/>
            </w:tcBorders>
            <w:vAlign w:val="center"/>
          </w:tcPr>
          <w:p>
            <w:pPr>
              <w:widowControl w:val="0"/>
              <w:ind w:firstLine="0"/>
              <w:jc w:val="both"/>
              <w:rPr>
                <w:rFonts w:ascii="仿宋" w:hAnsi="仿宋" w:eastAsia="仿宋"/>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 w:hRule="atLeast"/>
        </w:trPr>
        <w:tc>
          <w:tcPr>
            <w:tcW w:w="1668" w:type="dxa"/>
            <w:vAlign w:val="center"/>
          </w:tcPr>
          <w:p>
            <w:pPr>
              <w:ind w:firstLine="0"/>
              <w:rPr>
                <w:rFonts w:ascii="仿宋" w:hAnsi="仿宋" w:eastAsia="仿宋" w:cs="Tahoma"/>
                <w:bCs/>
                <w:sz w:val="20"/>
                <w:szCs w:val="20"/>
              </w:rPr>
            </w:pPr>
            <w:r>
              <w:rPr>
                <w:rFonts w:hint="eastAsia" w:ascii="仿宋" w:hAnsi="仿宋" w:eastAsia="仿宋" w:cs="Tahoma"/>
                <w:sz w:val="20"/>
                <w:szCs w:val="20"/>
              </w:rPr>
              <w:t>金园45</w:t>
            </w:r>
          </w:p>
        </w:tc>
        <w:tc>
          <w:tcPr>
            <w:tcW w:w="1126"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969" w:type="dxa"/>
            <w:vAlign w:val="center"/>
          </w:tcPr>
          <w:p>
            <w:pPr>
              <w:ind w:firstLine="0"/>
              <w:rPr>
                <w:rFonts w:ascii="仿宋" w:hAnsi="仿宋" w:eastAsia="仿宋" w:cs="Tahoma"/>
                <w:bCs/>
                <w:sz w:val="20"/>
                <w:szCs w:val="20"/>
              </w:rPr>
            </w:pPr>
            <w:r>
              <w:rPr>
                <w:rFonts w:hint="eastAsia" w:ascii="仿宋" w:hAnsi="仿宋" w:eastAsia="仿宋" w:cs="Tahoma"/>
                <w:sz w:val="20"/>
                <w:szCs w:val="20"/>
              </w:rPr>
              <w:t>吉林省金园种苗有限公司</w:t>
            </w:r>
          </w:p>
        </w:tc>
        <w:tc>
          <w:tcPr>
            <w:tcW w:w="3260" w:type="dxa"/>
            <w:vAlign w:val="center"/>
          </w:tcPr>
          <w:p>
            <w:pPr>
              <w:widowControl w:val="0"/>
              <w:ind w:firstLine="0"/>
              <w:jc w:val="both"/>
              <w:rPr>
                <w:rFonts w:ascii="仿宋" w:hAnsi="仿宋" w:eastAsia="仿宋"/>
                <w:sz w:val="21"/>
                <w:szCs w:val="21"/>
              </w:rPr>
            </w:pPr>
            <w:r>
              <w:rPr>
                <w:rFonts w:ascii="仿宋" w:hAnsi="仿宋" w:eastAsia="仿宋"/>
                <w:sz w:val="21"/>
                <w:szCs w:val="21"/>
              </w:rPr>
              <w:t>吉林省亨达种业有限公司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 w:hRule="atLeast"/>
        </w:trPr>
        <w:tc>
          <w:tcPr>
            <w:tcW w:w="1668" w:type="dxa"/>
            <w:vAlign w:val="center"/>
          </w:tcPr>
          <w:p>
            <w:pPr>
              <w:ind w:firstLine="0"/>
              <w:rPr>
                <w:rFonts w:ascii="仿宋" w:hAnsi="仿宋" w:eastAsia="仿宋" w:cs="Tahoma"/>
                <w:bCs/>
                <w:sz w:val="20"/>
                <w:szCs w:val="20"/>
              </w:rPr>
            </w:pPr>
            <w:r>
              <w:rPr>
                <w:rFonts w:hint="eastAsia" w:ascii="仿宋" w:hAnsi="仿宋" w:eastAsia="仿宋" w:cs="Tahoma"/>
                <w:sz w:val="20"/>
                <w:szCs w:val="20"/>
              </w:rPr>
              <w:t>JL188</w:t>
            </w:r>
          </w:p>
        </w:tc>
        <w:tc>
          <w:tcPr>
            <w:tcW w:w="1126"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969" w:type="dxa"/>
            <w:vAlign w:val="center"/>
          </w:tcPr>
          <w:p>
            <w:pPr>
              <w:ind w:firstLine="0"/>
              <w:rPr>
                <w:rFonts w:ascii="仿宋" w:hAnsi="仿宋" w:eastAsia="仿宋" w:cs="Tahoma"/>
                <w:bCs/>
                <w:sz w:val="20"/>
                <w:szCs w:val="20"/>
              </w:rPr>
            </w:pPr>
            <w:r>
              <w:rPr>
                <w:rFonts w:hint="eastAsia" w:ascii="仿宋" w:hAnsi="仿宋" w:eastAsia="仿宋" w:cs="Tahoma"/>
                <w:sz w:val="20"/>
                <w:szCs w:val="20"/>
              </w:rPr>
              <w:t>吉林省丰泽种业有限责任公司</w:t>
            </w:r>
          </w:p>
        </w:tc>
        <w:tc>
          <w:tcPr>
            <w:tcW w:w="3260" w:type="dxa"/>
            <w:vAlign w:val="center"/>
          </w:tcPr>
          <w:p>
            <w:pPr>
              <w:widowControl w:val="0"/>
              <w:ind w:firstLine="0"/>
              <w:jc w:val="both"/>
              <w:rPr>
                <w:rFonts w:ascii="仿宋" w:hAnsi="仿宋" w:eastAsia="仿宋"/>
                <w:sz w:val="21"/>
                <w:szCs w:val="21"/>
              </w:rPr>
            </w:pPr>
            <w:r>
              <w:rPr>
                <w:rFonts w:ascii="仿宋" w:hAnsi="仿宋" w:eastAsia="仿宋"/>
                <w:sz w:val="21"/>
                <w:szCs w:val="21"/>
              </w:rPr>
              <w:t>吉林市松花江种业有限责任公司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 w:hRule="atLeast"/>
        </w:trPr>
        <w:tc>
          <w:tcPr>
            <w:tcW w:w="1668" w:type="dxa"/>
            <w:vAlign w:val="center"/>
          </w:tcPr>
          <w:p>
            <w:pPr>
              <w:ind w:firstLine="0"/>
              <w:rPr>
                <w:rFonts w:ascii="仿宋" w:hAnsi="仿宋" w:eastAsia="仿宋" w:cs="Tahoma"/>
                <w:bCs/>
                <w:sz w:val="20"/>
                <w:szCs w:val="20"/>
              </w:rPr>
            </w:pPr>
            <w:r>
              <w:rPr>
                <w:rFonts w:hint="eastAsia" w:ascii="仿宋" w:hAnsi="仿宋" w:eastAsia="仿宋" w:cs="Tahoma"/>
                <w:sz w:val="20"/>
                <w:szCs w:val="20"/>
              </w:rPr>
              <w:t>众赢231</w:t>
            </w:r>
          </w:p>
        </w:tc>
        <w:tc>
          <w:tcPr>
            <w:tcW w:w="1126"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969" w:type="dxa"/>
            <w:vAlign w:val="center"/>
          </w:tcPr>
          <w:p>
            <w:pPr>
              <w:ind w:firstLine="0"/>
              <w:rPr>
                <w:rFonts w:ascii="仿宋" w:hAnsi="仿宋" w:eastAsia="仿宋" w:cs="Tahoma"/>
                <w:bCs/>
                <w:sz w:val="20"/>
                <w:szCs w:val="20"/>
              </w:rPr>
            </w:pPr>
            <w:r>
              <w:rPr>
                <w:rFonts w:hint="eastAsia" w:ascii="仿宋" w:hAnsi="仿宋" w:eastAsia="仿宋" w:cs="Tahoma"/>
                <w:sz w:val="20"/>
                <w:szCs w:val="20"/>
              </w:rPr>
              <w:t>吉林广德农业科技有限公司</w:t>
            </w:r>
          </w:p>
        </w:tc>
        <w:tc>
          <w:tcPr>
            <w:tcW w:w="3260" w:type="dxa"/>
            <w:vAlign w:val="center"/>
          </w:tcPr>
          <w:p>
            <w:pPr>
              <w:widowControl w:val="0"/>
              <w:ind w:firstLine="0"/>
              <w:jc w:val="both"/>
              <w:rPr>
                <w:rFonts w:ascii="仿宋" w:hAnsi="仿宋" w:eastAsia="仿宋"/>
                <w:sz w:val="21"/>
                <w:szCs w:val="21"/>
              </w:rPr>
            </w:pPr>
            <w:r>
              <w:rPr>
                <w:rFonts w:ascii="仿宋" w:hAnsi="仿宋" w:eastAsia="仿宋"/>
                <w:sz w:val="21"/>
                <w:szCs w:val="21"/>
              </w:rPr>
              <w:t>吉林省丰泽种业有限责任公司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1668" w:type="dxa"/>
            <w:vAlign w:val="center"/>
          </w:tcPr>
          <w:p>
            <w:pPr>
              <w:ind w:firstLine="0"/>
              <w:rPr>
                <w:rFonts w:ascii="仿宋" w:hAnsi="仿宋" w:eastAsia="仿宋" w:cs="Tahoma"/>
                <w:sz w:val="20"/>
                <w:szCs w:val="20"/>
              </w:rPr>
            </w:pPr>
            <w:r>
              <w:rPr>
                <w:rFonts w:hint="eastAsia" w:ascii="仿宋" w:hAnsi="仿宋" w:eastAsia="仿宋" w:cs="Tahoma"/>
                <w:sz w:val="20"/>
                <w:szCs w:val="20"/>
              </w:rPr>
              <w:t>S266</w:t>
            </w:r>
          </w:p>
        </w:tc>
        <w:tc>
          <w:tcPr>
            <w:tcW w:w="1126"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969"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吉林省亨达种业有限公司</w:t>
            </w:r>
          </w:p>
        </w:tc>
        <w:tc>
          <w:tcPr>
            <w:tcW w:w="3260" w:type="dxa"/>
            <w:vAlign w:val="center"/>
          </w:tcPr>
          <w:p>
            <w:pPr>
              <w:widowControl w:val="0"/>
              <w:ind w:firstLine="0"/>
              <w:jc w:val="both"/>
              <w:rPr>
                <w:rFonts w:ascii="仿宋" w:hAnsi="仿宋" w:eastAsia="仿宋"/>
                <w:sz w:val="21"/>
                <w:szCs w:val="21"/>
              </w:rPr>
            </w:pPr>
            <w:r>
              <w:rPr>
                <w:rFonts w:ascii="仿宋" w:hAnsi="仿宋" w:eastAsia="仿宋"/>
              </w:rPr>
              <w:t>兴辉农业（长春）科技有限公司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vAlign w:val="center"/>
          </w:tcPr>
          <w:p>
            <w:pPr>
              <w:ind w:firstLine="0"/>
              <w:rPr>
                <w:rFonts w:ascii="仿宋" w:hAnsi="仿宋" w:eastAsia="仿宋" w:cs="Tahoma"/>
                <w:sz w:val="20"/>
                <w:szCs w:val="20"/>
              </w:rPr>
            </w:pPr>
            <w:r>
              <w:rPr>
                <w:rFonts w:hint="eastAsia" w:ascii="仿宋" w:hAnsi="仿宋" w:eastAsia="仿宋" w:cs="Tahoma"/>
                <w:sz w:val="20"/>
                <w:szCs w:val="20"/>
              </w:rPr>
              <w:t>HM669</w:t>
            </w:r>
          </w:p>
        </w:tc>
        <w:tc>
          <w:tcPr>
            <w:tcW w:w="1126"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969"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吉林省天沃农业科技开发有限公司、兴辉农业（长春）科技有限公司</w:t>
            </w:r>
          </w:p>
        </w:tc>
        <w:tc>
          <w:tcPr>
            <w:tcW w:w="3260" w:type="dxa"/>
            <w:vAlign w:val="center"/>
          </w:tcPr>
          <w:p>
            <w:pPr>
              <w:widowControl w:val="0"/>
              <w:ind w:firstLine="0"/>
              <w:jc w:val="both"/>
              <w:rPr>
                <w:rFonts w:ascii="仿宋" w:hAnsi="仿宋" w:eastAsia="仿宋"/>
                <w:sz w:val="21"/>
                <w:szCs w:val="21"/>
              </w:rPr>
            </w:pPr>
            <w:r>
              <w:rPr>
                <w:rFonts w:ascii="仿宋" w:hAnsi="仿宋" w:eastAsia="仿宋"/>
                <w:sz w:val="21"/>
                <w:szCs w:val="21"/>
              </w:rPr>
              <w:t>吉林省金园种苗有限公司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vAlign w:val="center"/>
          </w:tcPr>
          <w:p>
            <w:pPr>
              <w:ind w:firstLine="0"/>
              <w:rPr>
                <w:rFonts w:ascii="仿宋" w:hAnsi="仿宋" w:eastAsia="仿宋" w:cs="Tahoma"/>
                <w:sz w:val="20"/>
                <w:szCs w:val="20"/>
              </w:rPr>
            </w:pPr>
            <w:r>
              <w:rPr>
                <w:rFonts w:hint="eastAsia" w:ascii="仿宋" w:hAnsi="仿宋" w:eastAsia="仿宋" w:cs="Tahoma"/>
                <w:sz w:val="20"/>
                <w:szCs w:val="20"/>
              </w:rPr>
              <w:t>V355</w:t>
            </w:r>
          </w:p>
        </w:tc>
        <w:tc>
          <w:tcPr>
            <w:tcW w:w="1126" w:type="dxa"/>
            <w:vAlign w:val="center"/>
          </w:tcPr>
          <w:p>
            <w:pPr>
              <w:ind w:firstLine="0"/>
              <w:rPr>
                <w:rFonts w:ascii="仿宋" w:hAnsi="仿宋" w:eastAsia="仿宋" w:cs="Tahoma"/>
                <w:sz w:val="20"/>
                <w:szCs w:val="20"/>
              </w:rPr>
            </w:pPr>
            <w:r>
              <w:rPr>
                <w:rFonts w:hint="eastAsia" w:ascii="仿宋" w:hAnsi="仿宋" w:eastAsia="仿宋" w:cs="Tahoma"/>
                <w:sz w:val="20"/>
                <w:szCs w:val="20"/>
              </w:rPr>
              <w:t>1</w:t>
            </w:r>
          </w:p>
        </w:tc>
        <w:tc>
          <w:tcPr>
            <w:tcW w:w="3969"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吉林省亨达种业有限公司</w:t>
            </w:r>
          </w:p>
        </w:tc>
        <w:tc>
          <w:tcPr>
            <w:tcW w:w="3260" w:type="dxa"/>
            <w:vAlign w:val="center"/>
          </w:tcPr>
          <w:p>
            <w:pPr>
              <w:widowControl w:val="0"/>
              <w:ind w:firstLine="0"/>
              <w:jc w:val="both"/>
              <w:rPr>
                <w:rFonts w:ascii="仿宋" w:hAnsi="仿宋" w:eastAsia="仿宋"/>
                <w:sz w:val="21"/>
                <w:szCs w:val="21"/>
              </w:rPr>
            </w:pPr>
            <w:r>
              <w:rPr>
                <w:rFonts w:ascii="仿宋" w:hAnsi="仿宋" w:eastAsia="仿宋"/>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vAlign w:val="center"/>
          </w:tcPr>
          <w:p>
            <w:pPr>
              <w:ind w:firstLine="0"/>
              <w:rPr>
                <w:rFonts w:ascii="仿宋" w:hAnsi="仿宋" w:eastAsia="仿宋" w:cs="Tahoma"/>
                <w:sz w:val="20"/>
                <w:szCs w:val="20"/>
              </w:rPr>
            </w:pPr>
            <w:r>
              <w:rPr>
                <w:rFonts w:hint="eastAsia" w:ascii="仿宋" w:hAnsi="仿宋" w:eastAsia="仿宋" w:cs="Tahoma"/>
                <w:sz w:val="20"/>
                <w:szCs w:val="20"/>
              </w:rPr>
              <w:t>V363</w:t>
            </w:r>
          </w:p>
        </w:tc>
        <w:tc>
          <w:tcPr>
            <w:tcW w:w="1126" w:type="dxa"/>
            <w:vAlign w:val="center"/>
          </w:tcPr>
          <w:p>
            <w:pPr>
              <w:ind w:firstLine="0"/>
              <w:rPr>
                <w:rFonts w:ascii="仿宋" w:hAnsi="仿宋" w:eastAsia="仿宋" w:cs="Tahoma"/>
                <w:sz w:val="20"/>
                <w:szCs w:val="20"/>
              </w:rPr>
            </w:pPr>
            <w:r>
              <w:rPr>
                <w:rFonts w:hint="eastAsia" w:ascii="仿宋" w:hAnsi="仿宋" w:eastAsia="仿宋" w:cs="Tahoma"/>
                <w:sz w:val="20"/>
                <w:szCs w:val="20"/>
              </w:rPr>
              <w:t>1</w:t>
            </w:r>
          </w:p>
        </w:tc>
        <w:tc>
          <w:tcPr>
            <w:tcW w:w="3969"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吉林省亨达种业有限公司</w:t>
            </w:r>
          </w:p>
        </w:tc>
        <w:tc>
          <w:tcPr>
            <w:tcW w:w="3260" w:type="dxa"/>
            <w:vAlign w:val="center"/>
          </w:tcPr>
          <w:p>
            <w:pPr>
              <w:widowControl w:val="0"/>
              <w:ind w:firstLine="0"/>
              <w:jc w:val="both"/>
              <w:rPr>
                <w:rFonts w:ascii="仿宋" w:hAnsi="仿宋" w:eastAsia="仿宋"/>
                <w:sz w:val="21"/>
                <w:szCs w:val="21"/>
              </w:rPr>
            </w:pPr>
            <w:r>
              <w:rPr>
                <w:rFonts w:hint="eastAsia" w:ascii="仿宋" w:hAnsi="仿宋" w:eastAsia="仿宋"/>
                <w:sz w:val="21"/>
                <w:szCs w:val="21"/>
              </w:rPr>
              <w:t>白城市丰禾利泰种业有限公司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vAlign w:val="center"/>
          </w:tcPr>
          <w:p>
            <w:pPr>
              <w:ind w:firstLine="0"/>
              <w:rPr>
                <w:rFonts w:ascii="仿宋" w:hAnsi="仿宋" w:eastAsia="仿宋" w:cs="Tahoma"/>
                <w:sz w:val="20"/>
                <w:szCs w:val="20"/>
              </w:rPr>
            </w:pPr>
            <w:r>
              <w:rPr>
                <w:rFonts w:hint="eastAsia" w:ascii="仿宋" w:hAnsi="仿宋" w:eastAsia="仿宋" w:cs="Tahoma"/>
                <w:sz w:val="20"/>
                <w:szCs w:val="20"/>
              </w:rPr>
              <w:t>中兴7058</w:t>
            </w:r>
          </w:p>
        </w:tc>
        <w:tc>
          <w:tcPr>
            <w:tcW w:w="1126" w:type="dxa"/>
            <w:vAlign w:val="center"/>
          </w:tcPr>
          <w:p>
            <w:pPr>
              <w:ind w:firstLine="0"/>
              <w:rPr>
                <w:rFonts w:ascii="仿宋" w:hAnsi="仿宋" w:eastAsia="仿宋" w:cs="Tahoma"/>
                <w:sz w:val="20"/>
                <w:szCs w:val="20"/>
              </w:rPr>
            </w:pPr>
            <w:r>
              <w:rPr>
                <w:rFonts w:hint="eastAsia" w:ascii="仿宋" w:hAnsi="仿宋" w:eastAsia="仿宋" w:cs="Tahoma"/>
                <w:sz w:val="20"/>
                <w:szCs w:val="20"/>
              </w:rPr>
              <w:t>1</w:t>
            </w:r>
          </w:p>
        </w:tc>
        <w:tc>
          <w:tcPr>
            <w:tcW w:w="3969"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吉林省天沃农业科技开发有限公司</w:t>
            </w:r>
          </w:p>
        </w:tc>
        <w:tc>
          <w:tcPr>
            <w:tcW w:w="3260" w:type="dxa"/>
            <w:vAlign w:val="center"/>
          </w:tcPr>
          <w:p>
            <w:pPr>
              <w:widowControl w:val="0"/>
              <w:ind w:firstLine="0"/>
              <w:jc w:val="both"/>
              <w:rPr>
                <w:rFonts w:ascii="仿宋" w:hAnsi="仿宋" w:eastAsia="仿宋"/>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vAlign w:val="center"/>
          </w:tcPr>
          <w:p>
            <w:pPr>
              <w:ind w:firstLine="0"/>
              <w:rPr>
                <w:rFonts w:ascii="仿宋" w:hAnsi="仿宋" w:eastAsia="仿宋" w:cs="Tahoma"/>
                <w:sz w:val="20"/>
                <w:szCs w:val="20"/>
              </w:rPr>
            </w:pPr>
            <w:r>
              <w:rPr>
                <w:rFonts w:hint="eastAsia" w:ascii="仿宋" w:hAnsi="仿宋" w:eastAsia="仿宋" w:cs="Tahoma"/>
                <w:sz w:val="20"/>
                <w:szCs w:val="20"/>
              </w:rPr>
              <w:t>中兴895</w:t>
            </w:r>
          </w:p>
        </w:tc>
        <w:tc>
          <w:tcPr>
            <w:tcW w:w="1126" w:type="dxa"/>
            <w:vAlign w:val="center"/>
          </w:tcPr>
          <w:p>
            <w:pPr>
              <w:ind w:firstLine="0"/>
              <w:rPr>
                <w:rFonts w:ascii="仿宋" w:hAnsi="仿宋" w:eastAsia="仿宋" w:cs="Tahoma"/>
                <w:sz w:val="20"/>
                <w:szCs w:val="20"/>
              </w:rPr>
            </w:pPr>
            <w:r>
              <w:rPr>
                <w:rFonts w:hint="eastAsia" w:ascii="仿宋" w:hAnsi="仿宋" w:eastAsia="仿宋" w:cs="Tahoma"/>
                <w:sz w:val="20"/>
                <w:szCs w:val="20"/>
              </w:rPr>
              <w:t>1</w:t>
            </w:r>
          </w:p>
        </w:tc>
        <w:tc>
          <w:tcPr>
            <w:tcW w:w="3969"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吉林省天沃农业科技开发有限公司</w:t>
            </w:r>
          </w:p>
        </w:tc>
        <w:tc>
          <w:tcPr>
            <w:tcW w:w="3260" w:type="dxa"/>
            <w:vAlign w:val="center"/>
          </w:tcPr>
          <w:p>
            <w:pPr>
              <w:widowControl w:val="0"/>
              <w:ind w:firstLine="0"/>
              <w:jc w:val="both"/>
              <w:rPr>
                <w:rFonts w:ascii="仿宋" w:hAnsi="仿宋" w:eastAsia="仿宋"/>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vAlign w:val="center"/>
          </w:tcPr>
          <w:p>
            <w:pPr>
              <w:ind w:firstLine="0"/>
              <w:rPr>
                <w:rFonts w:ascii="仿宋" w:hAnsi="仿宋" w:eastAsia="仿宋" w:cs="Tahoma"/>
                <w:sz w:val="20"/>
                <w:szCs w:val="20"/>
              </w:rPr>
            </w:pPr>
            <w:r>
              <w:rPr>
                <w:rFonts w:hint="eastAsia" w:ascii="仿宋" w:hAnsi="仿宋" w:eastAsia="仿宋" w:cs="Tahoma"/>
                <w:sz w:val="20"/>
                <w:szCs w:val="20"/>
              </w:rPr>
              <w:t>谷瑞特588</w:t>
            </w:r>
          </w:p>
        </w:tc>
        <w:tc>
          <w:tcPr>
            <w:tcW w:w="1126" w:type="dxa"/>
            <w:vAlign w:val="center"/>
          </w:tcPr>
          <w:p>
            <w:pPr>
              <w:ind w:firstLine="0"/>
              <w:rPr>
                <w:rFonts w:ascii="仿宋" w:hAnsi="仿宋" w:eastAsia="仿宋" w:cs="Tahoma"/>
                <w:sz w:val="20"/>
                <w:szCs w:val="20"/>
              </w:rPr>
            </w:pPr>
            <w:r>
              <w:rPr>
                <w:rFonts w:hint="eastAsia" w:ascii="仿宋" w:hAnsi="仿宋" w:eastAsia="仿宋" w:cs="Tahoma"/>
                <w:sz w:val="20"/>
                <w:szCs w:val="20"/>
              </w:rPr>
              <w:t>1</w:t>
            </w:r>
          </w:p>
        </w:tc>
        <w:tc>
          <w:tcPr>
            <w:tcW w:w="3969" w:type="dxa"/>
            <w:vAlign w:val="center"/>
          </w:tcPr>
          <w:p>
            <w:pPr>
              <w:ind w:firstLine="0"/>
              <w:rPr>
                <w:rFonts w:ascii="仿宋" w:hAnsi="仿宋" w:eastAsia="仿宋" w:cs="Tahoma"/>
                <w:sz w:val="20"/>
                <w:szCs w:val="20"/>
              </w:rPr>
            </w:pPr>
            <w:r>
              <w:rPr>
                <w:rFonts w:hint="eastAsia" w:ascii="仿宋" w:hAnsi="仿宋" w:eastAsia="仿宋" w:cs="Tahoma"/>
                <w:sz w:val="20"/>
                <w:szCs w:val="20"/>
              </w:rPr>
              <w:t>吉林广德农业科技有限公司</w:t>
            </w:r>
          </w:p>
        </w:tc>
        <w:tc>
          <w:tcPr>
            <w:tcW w:w="3260" w:type="dxa"/>
            <w:vAlign w:val="center"/>
          </w:tcPr>
          <w:p>
            <w:pPr>
              <w:widowControl w:val="0"/>
              <w:ind w:firstLine="0"/>
              <w:jc w:val="both"/>
              <w:rPr>
                <w:rFonts w:ascii="仿宋" w:hAnsi="仿宋" w:eastAsia="仿宋"/>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vAlign w:val="center"/>
          </w:tcPr>
          <w:p>
            <w:pPr>
              <w:ind w:firstLine="0" w:firstLineChars="0"/>
              <w:rPr>
                <w:rFonts w:ascii="仿宋" w:hAnsi="仿宋" w:eastAsia="仿宋" w:cs="Tahoma"/>
                <w:sz w:val="20"/>
                <w:szCs w:val="20"/>
                <w:lang w:val="en-US" w:eastAsia="zh-CN" w:bidi="ar-SA"/>
              </w:rPr>
            </w:pPr>
            <w:r>
              <w:rPr>
                <w:rFonts w:hint="eastAsia" w:ascii="仿宋" w:hAnsi="仿宋" w:eastAsia="仿宋" w:cs="Tahoma"/>
                <w:sz w:val="20"/>
                <w:szCs w:val="20"/>
              </w:rPr>
              <w:t>谷瑞特988</w:t>
            </w:r>
          </w:p>
        </w:tc>
        <w:tc>
          <w:tcPr>
            <w:tcW w:w="1126" w:type="dxa"/>
            <w:vAlign w:val="center"/>
          </w:tcPr>
          <w:p>
            <w:pPr>
              <w:ind w:firstLine="0" w:firstLineChars="0"/>
              <w:rPr>
                <w:rFonts w:ascii="仿宋" w:hAnsi="仿宋" w:eastAsia="仿宋" w:cs="Tahoma"/>
                <w:sz w:val="20"/>
                <w:szCs w:val="20"/>
                <w:lang w:val="en-US" w:eastAsia="zh-CN" w:bidi="ar-SA"/>
              </w:rPr>
            </w:pPr>
            <w:r>
              <w:rPr>
                <w:rFonts w:hint="eastAsia" w:ascii="仿宋" w:hAnsi="仿宋" w:eastAsia="仿宋" w:cs="Tahoma"/>
                <w:sz w:val="20"/>
                <w:szCs w:val="20"/>
              </w:rPr>
              <w:t>1</w:t>
            </w:r>
          </w:p>
        </w:tc>
        <w:tc>
          <w:tcPr>
            <w:tcW w:w="3969" w:type="dxa"/>
            <w:vAlign w:val="center"/>
          </w:tcPr>
          <w:p>
            <w:pPr>
              <w:ind w:firstLine="0" w:firstLineChars="0"/>
              <w:rPr>
                <w:rFonts w:ascii="仿宋" w:hAnsi="仿宋" w:eastAsia="仿宋" w:cs="Tahoma"/>
                <w:sz w:val="20"/>
                <w:szCs w:val="20"/>
                <w:lang w:val="en-US" w:eastAsia="zh-CN" w:bidi="ar-SA"/>
              </w:rPr>
            </w:pPr>
            <w:r>
              <w:rPr>
                <w:rFonts w:hint="eastAsia" w:ascii="仿宋" w:hAnsi="仿宋" w:eastAsia="仿宋" w:cs="Tahoma"/>
                <w:sz w:val="20"/>
                <w:szCs w:val="20"/>
              </w:rPr>
              <w:t>吉林广德农业科技有限公司</w:t>
            </w:r>
          </w:p>
        </w:tc>
        <w:tc>
          <w:tcPr>
            <w:tcW w:w="3260" w:type="dxa"/>
            <w:vAlign w:val="center"/>
          </w:tcPr>
          <w:p>
            <w:pPr>
              <w:widowControl w:val="0"/>
              <w:ind w:firstLine="0"/>
              <w:jc w:val="both"/>
              <w:rPr>
                <w:rFonts w:ascii="仿宋" w:hAnsi="仿宋" w:eastAsia="仿宋"/>
                <w:sz w:val="21"/>
                <w:szCs w:val="21"/>
              </w:rPr>
            </w:pPr>
          </w:p>
        </w:tc>
      </w:tr>
    </w:tbl>
    <w:p>
      <w:pPr>
        <w:widowControl w:val="0"/>
        <w:jc w:val="both"/>
        <w:rPr>
          <w:rFonts w:ascii="Times New Roman" w:hAnsi="Times New Roman" w:eastAsia="仿宋_GB2312"/>
          <w:b/>
          <w:sz w:val="21"/>
          <w:szCs w:val="21"/>
        </w:rPr>
      </w:pPr>
      <w:r>
        <w:rPr>
          <w:rFonts w:ascii="Times New Roman" w:hAnsi="Times New Roman" w:eastAsia="仿宋_GB2312"/>
          <w:b/>
          <w:sz w:val="21"/>
          <w:szCs w:val="21"/>
        </w:rPr>
        <w:t>注：对照及参试品种公顷保苗6.0万株</w:t>
      </w:r>
    </w:p>
    <w:p>
      <w:pPr>
        <w:ind w:firstLine="0"/>
        <w:rPr>
          <w:rFonts w:ascii="Times New Roman" w:hAnsi="Times New Roman" w:eastAsia="仿宋_GB2312"/>
          <w:b/>
          <w:sz w:val="21"/>
          <w:szCs w:val="21"/>
        </w:rPr>
      </w:pPr>
    </w:p>
    <w:p>
      <w:pPr>
        <w:widowControl w:val="0"/>
        <w:ind w:firstLine="0"/>
        <w:jc w:val="center"/>
        <w:rPr>
          <w:rFonts w:ascii="Times New Roman" w:hAnsi="Times New Roman" w:eastAsia="仿宋_GB2312"/>
          <w:b/>
          <w:sz w:val="28"/>
          <w:szCs w:val="28"/>
        </w:rPr>
      </w:pPr>
      <w:r>
        <w:rPr>
          <w:rFonts w:ascii="Times New Roman" w:hAnsi="Times New Roman" w:eastAsia="仿宋_GB2312"/>
          <w:b/>
          <w:sz w:val="28"/>
          <w:szCs w:val="28"/>
        </w:rPr>
        <w:t>表4  中晚熟组</w:t>
      </w:r>
    </w:p>
    <w:tbl>
      <w:tblPr>
        <w:tblStyle w:val="21"/>
        <w:tblW w:w="10102" w:type="dxa"/>
        <w:tblInd w:w="-72"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3"/>
        <w:gridCol w:w="1069"/>
        <w:gridCol w:w="3685"/>
        <w:gridCol w:w="368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663" w:type="dxa"/>
            <w:tcBorders>
              <w:bottom w:val="single" w:color="auto" w:sz="4" w:space="0"/>
            </w:tcBorders>
          </w:tcPr>
          <w:p>
            <w:pPr>
              <w:widowControl w:val="0"/>
              <w:jc w:val="both"/>
              <w:rPr>
                <w:rFonts w:ascii="Times New Roman" w:hAnsi="Times New Roman" w:eastAsia="仿宋_GB2312"/>
                <w:b/>
                <w:sz w:val="21"/>
                <w:szCs w:val="21"/>
              </w:rPr>
            </w:pPr>
            <w:r>
              <w:rPr>
                <w:rFonts w:ascii="Times New Roman" w:hAnsi="Times New Roman" w:eastAsia="仿宋_GB2312"/>
                <w:b/>
                <w:sz w:val="21"/>
                <w:szCs w:val="21"/>
              </w:rPr>
              <w:t>品种名称</w:t>
            </w:r>
          </w:p>
        </w:tc>
        <w:tc>
          <w:tcPr>
            <w:tcW w:w="1069" w:type="dxa"/>
            <w:tcBorders>
              <w:bottom w:val="single" w:color="auto" w:sz="4" w:space="0"/>
            </w:tcBorders>
          </w:tcPr>
          <w:p>
            <w:pPr>
              <w:widowControl w:val="0"/>
              <w:ind w:firstLine="0"/>
              <w:jc w:val="center"/>
              <w:rPr>
                <w:rFonts w:ascii="Times New Roman" w:hAnsi="Times New Roman" w:eastAsia="仿宋_GB2312"/>
                <w:b/>
                <w:sz w:val="21"/>
                <w:szCs w:val="21"/>
              </w:rPr>
            </w:pPr>
            <w:r>
              <w:rPr>
                <w:rFonts w:ascii="Times New Roman" w:hAnsi="Times New Roman" w:eastAsia="仿宋_GB2312"/>
                <w:b/>
                <w:sz w:val="21"/>
                <w:szCs w:val="21"/>
              </w:rPr>
              <w:t>参试年份</w:t>
            </w:r>
          </w:p>
        </w:tc>
        <w:tc>
          <w:tcPr>
            <w:tcW w:w="3685" w:type="dxa"/>
            <w:tcBorders>
              <w:bottom w:val="single" w:color="auto" w:sz="4" w:space="0"/>
            </w:tcBorders>
          </w:tcPr>
          <w:p>
            <w:pPr>
              <w:widowControl w:val="0"/>
              <w:ind w:firstLine="774" w:firstLineChars="367"/>
              <w:jc w:val="both"/>
              <w:rPr>
                <w:rFonts w:ascii="Times New Roman" w:hAnsi="Times New Roman" w:eastAsia="仿宋_GB2312"/>
                <w:b/>
                <w:sz w:val="21"/>
                <w:szCs w:val="21"/>
              </w:rPr>
            </w:pPr>
            <w:r>
              <w:rPr>
                <w:rFonts w:ascii="Times New Roman" w:hAnsi="Times New Roman" w:eastAsia="仿宋_GB2312"/>
                <w:b/>
                <w:sz w:val="21"/>
                <w:szCs w:val="21"/>
              </w:rPr>
              <w:t>参试单位</w:t>
            </w:r>
          </w:p>
        </w:tc>
        <w:tc>
          <w:tcPr>
            <w:tcW w:w="3685" w:type="dxa"/>
            <w:tcBorders>
              <w:bottom w:val="single" w:color="auto" w:sz="4" w:space="0"/>
            </w:tcBorders>
          </w:tcPr>
          <w:p>
            <w:pPr>
              <w:widowControl w:val="0"/>
              <w:ind w:firstLine="517" w:firstLineChars="245"/>
              <w:jc w:val="both"/>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1663" w:type="dxa"/>
            <w:tcBorders>
              <w:top w:val="single" w:color="auto" w:sz="4" w:space="0"/>
            </w:tcBorders>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先玉335（ck）</w:t>
            </w:r>
          </w:p>
        </w:tc>
        <w:tc>
          <w:tcPr>
            <w:tcW w:w="1069" w:type="dxa"/>
            <w:tcBorders>
              <w:top w:val="single" w:color="auto" w:sz="4" w:space="0"/>
            </w:tcBorders>
          </w:tcPr>
          <w:p>
            <w:pPr>
              <w:widowControl w:val="0"/>
              <w:ind w:firstLine="0"/>
              <w:jc w:val="center"/>
              <w:rPr>
                <w:rFonts w:ascii="Times New Roman" w:hAnsi="Times New Roman" w:eastAsia="仿宋_GB2312"/>
                <w:sz w:val="21"/>
                <w:szCs w:val="21"/>
              </w:rPr>
            </w:pPr>
          </w:p>
        </w:tc>
        <w:tc>
          <w:tcPr>
            <w:tcW w:w="3685" w:type="dxa"/>
            <w:tcBorders>
              <w:top w:val="single" w:color="auto" w:sz="4" w:space="0"/>
            </w:tcBorders>
          </w:tcPr>
          <w:p>
            <w:pPr>
              <w:widowControl w:val="0"/>
              <w:jc w:val="both"/>
              <w:rPr>
                <w:rFonts w:ascii="Times New Roman" w:hAnsi="Times New Roman" w:eastAsia="仿宋_GB2312"/>
                <w:sz w:val="21"/>
                <w:szCs w:val="21"/>
              </w:rPr>
            </w:pPr>
          </w:p>
        </w:tc>
        <w:tc>
          <w:tcPr>
            <w:tcW w:w="3685" w:type="dxa"/>
            <w:tcBorders>
              <w:top w:val="single" w:color="auto" w:sz="4" w:space="0"/>
            </w:tcBorders>
          </w:tcPr>
          <w:p>
            <w:pPr>
              <w:widowControl w:val="0"/>
              <w:ind w:firstLine="0"/>
              <w:jc w:val="both"/>
              <w:rPr>
                <w:rFonts w:ascii="Times New Roman" w:hAnsi="Times New Roman" w:eastAsia="仿宋_GB2312"/>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S268</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吉林省亨达种业有限公司</w:t>
            </w:r>
          </w:p>
        </w:tc>
        <w:tc>
          <w:tcPr>
            <w:tcW w:w="3685"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吉林省亨达种业有限公司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HM698</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吉林省天沃农业科技开发有限公司、兴辉农业（长春）科技有限公司</w:t>
            </w:r>
          </w:p>
        </w:tc>
        <w:tc>
          <w:tcPr>
            <w:tcW w:w="3685"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吉林市松花江种业有限责任公司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银玉439</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吉林省天沃农业科技开发有限公司、兴辉农业（长春）科技有限公司</w:t>
            </w:r>
          </w:p>
        </w:tc>
        <w:tc>
          <w:tcPr>
            <w:tcW w:w="3685"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吉林省丰泽种业有限责任公司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华泰2527</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吉林省丰泽种业有限责任公司</w:t>
            </w:r>
          </w:p>
        </w:tc>
        <w:tc>
          <w:tcPr>
            <w:tcW w:w="3685" w:type="dxa"/>
          </w:tcPr>
          <w:p>
            <w:pPr>
              <w:widowControl w:val="0"/>
              <w:ind w:firstLine="0"/>
              <w:jc w:val="both"/>
              <w:rPr>
                <w:rFonts w:ascii="Times New Roman" w:hAnsi="Times New Roman" w:eastAsia="仿宋_GB2312"/>
                <w:sz w:val="21"/>
                <w:szCs w:val="21"/>
              </w:rPr>
            </w:pPr>
            <w:r>
              <w:rPr>
                <w:rFonts w:ascii="Times New Roman" w:hAnsi="Times New Roman" w:eastAsia="仿宋_GB2312"/>
              </w:rPr>
              <w:t>兴辉农业（长春）科技有限公司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S353</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1</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吉林省亨达种业有限公司</w:t>
            </w:r>
          </w:p>
        </w:tc>
        <w:tc>
          <w:tcPr>
            <w:tcW w:w="3685"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吉林省金园种苗有限公司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S356</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1</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吉林省亨达种业有限公司</w:t>
            </w:r>
          </w:p>
        </w:tc>
        <w:tc>
          <w:tcPr>
            <w:tcW w:w="3685"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兴辉886</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1</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吉林省天沃农业科技开发有限公司</w:t>
            </w:r>
          </w:p>
        </w:tc>
        <w:tc>
          <w:tcPr>
            <w:tcW w:w="3685" w:type="dxa"/>
          </w:tcPr>
          <w:p>
            <w:pPr>
              <w:widowControl w:val="0"/>
              <w:ind w:firstLine="0"/>
              <w:jc w:val="both"/>
              <w:rPr>
                <w:rFonts w:ascii="Times New Roman" w:hAnsi="Times New Roman" w:eastAsia="仿宋_GB2312"/>
                <w:sz w:val="21"/>
                <w:szCs w:val="21"/>
              </w:rPr>
            </w:pPr>
            <w:r>
              <w:rPr>
                <w:rFonts w:hint="eastAsia" w:ascii="Times New Roman" w:hAnsi="Times New Roman" w:eastAsia="仿宋_GB2312"/>
                <w:sz w:val="21"/>
                <w:szCs w:val="21"/>
              </w:rPr>
              <w:t>白城市丰禾利泰种业有限公司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普达1996</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1</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吉林省天沃农业科技开发有限公司</w:t>
            </w:r>
          </w:p>
        </w:tc>
        <w:tc>
          <w:tcPr>
            <w:tcW w:w="3685" w:type="dxa"/>
          </w:tcPr>
          <w:p>
            <w:pPr>
              <w:widowControl w:val="0"/>
              <w:ind w:firstLine="0"/>
              <w:jc w:val="both"/>
              <w:rPr>
                <w:rFonts w:ascii="Times New Roman" w:hAnsi="Times New Roman" w:eastAsia="仿宋_GB2312"/>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ZH710</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1</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吉林省丰泽种业有限责任公司</w:t>
            </w:r>
          </w:p>
        </w:tc>
        <w:tc>
          <w:tcPr>
            <w:tcW w:w="3685" w:type="dxa"/>
          </w:tcPr>
          <w:p>
            <w:pPr>
              <w:widowControl w:val="0"/>
              <w:ind w:firstLine="0"/>
              <w:jc w:val="both"/>
              <w:rPr>
                <w:rFonts w:ascii="Times New Roman" w:hAnsi="Times New Roman" w:eastAsia="仿宋_GB2312"/>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663"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禾森517</w:t>
            </w:r>
          </w:p>
        </w:tc>
        <w:tc>
          <w:tcPr>
            <w:tcW w:w="1069"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1</w:t>
            </w:r>
          </w:p>
        </w:tc>
        <w:tc>
          <w:tcPr>
            <w:tcW w:w="3685"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吉林禾森种业有限公司</w:t>
            </w:r>
          </w:p>
        </w:tc>
        <w:tc>
          <w:tcPr>
            <w:tcW w:w="3685" w:type="dxa"/>
          </w:tcPr>
          <w:p>
            <w:pPr>
              <w:widowControl w:val="0"/>
              <w:ind w:firstLine="0"/>
              <w:jc w:val="both"/>
              <w:rPr>
                <w:rFonts w:ascii="Times New Roman" w:hAnsi="Times New Roman" w:eastAsia="仿宋_GB2312"/>
                <w:sz w:val="21"/>
                <w:szCs w:val="21"/>
              </w:rPr>
            </w:pPr>
          </w:p>
        </w:tc>
      </w:tr>
    </w:tbl>
    <w:p>
      <w:pPr>
        <w:widowControl w:val="0"/>
        <w:ind w:firstLine="358" w:firstLineChars="170"/>
        <w:jc w:val="both"/>
        <w:rPr>
          <w:rFonts w:ascii="Times New Roman" w:hAnsi="Times New Roman" w:eastAsia="仿宋_GB2312"/>
          <w:b/>
          <w:sz w:val="21"/>
          <w:szCs w:val="21"/>
        </w:rPr>
      </w:pPr>
      <w:r>
        <w:rPr>
          <w:rFonts w:ascii="Times New Roman" w:hAnsi="Times New Roman" w:eastAsia="仿宋_GB2312"/>
          <w:b/>
          <w:sz w:val="21"/>
          <w:szCs w:val="21"/>
        </w:rPr>
        <w:t>注：对照及参试品种公顷保苗6.0万株</w:t>
      </w:r>
    </w:p>
    <w:p>
      <w:pPr>
        <w:widowControl w:val="0"/>
        <w:spacing w:line="600" w:lineRule="exact"/>
        <w:ind w:firstLine="643" w:firstLineChars="200"/>
        <w:jc w:val="both"/>
        <w:rPr>
          <w:rFonts w:ascii="Times New Roman" w:hAnsi="Times New Roman" w:eastAsia="楷体_GB2312"/>
          <w:b/>
          <w:sz w:val="32"/>
          <w:szCs w:val="32"/>
        </w:rPr>
      </w:pPr>
      <w:r>
        <w:rPr>
          <w:rFonts w:ascii="Times New Roman" w:hAnsi="Times New Roman" w:eastAsia="楷体_GB2312"/>
          <w:b/>
          <w:sz w:val="32"/>
          <w:szCs w:val="32"/>
        </w:rPr>
        <w:t>（二）生产试验</w:t>
      </w:r>
    </w:p>
    <w:p>
      <w:pPr>
        <w:widowControl w:val="0"/>
        <w:ind w:firstLine="0"/>
        <w:jc w:val="center"/>
        <w:rPr>
          <w:rFonts w:ascii="Times New Roman" w:hAnsi="Times New Roman" w:eastAsia="仿宋_GB2312"/>
          <w:b/>
          <w:sz w:val="28"/>
          <w:szCs w:val="28"/>
        </w:rPr>
      </w:pPr>
      <w:r>
        <w:rPr>
          <w:rFonts w:ascii="Times New Roman" w:hAnsi="Times New Roman" w:eastAsia="仿宋_GB2312"/>
          <w:b/>
          <w:sz w:val="28"/>
          <w:szCs w:val="28"/>
        </w:rPr>
        <w:t>表5  早熟组</w:t>
      </w:r>
    </w:p>
    <w:tbl>
      <w:tblPr>
        <w:tblStyle w:val="21"/>
        <w:tblW w:w="9921" w:type="dxa"/>
        <w:tblInd w:w="-32"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6"/>
        <w:gridCol w:w="1180"/>
        <w:gridCol w:w="3603"/>
        <w:gridCol w:w="340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736" w:type="dxa"/>
            <w:tcBorders>
              <w:bottom w:val="single" w:color="auto" w:sz="4" w:space="0"/>
            </w:tcBorders>
          </w:tcPr>
          <w:p>
            <w:pPr>
              <w:widowControl w:val="0"/>
              <w:ind w:firstLine="310" w:firstLineChars="147"/>
              <w:jc w:val="both"/>
              <w:rPr>
                <w:rFonts w:ascii="Times New Roman" w:hAnsi="Times New Roman" w:eastAsia="仿宋_GB2312"/>
                <w:b/>
                <w:sz w:val="21"/>
                <w:szCs w:val="21"/>
              </w:rPr>
            </w:pPr>
            <w:r>
              <w:rPr>
                <w:rFonts w:ascii="Times New Roman" w:hAnsi="Times New Roman" w:eastAsia="仿宋_GB2312"/>
                <w:b/>
                <w:sz w:val="21"/>
                <w:szCs w:val="21"/>
              </w:rPr>
              <w:t>品种名称</w:t>
            </w:r>
          </w:p>
        </w:tc>
        <w:tc>
          <w:tcPr>
            <w:tcW w:w="1180" w:type="dxa"/>
            <w:tcBorders>
              <w:bottom w:val="single" w:color="auto" w:sz="4" w:space="0"/>
            </w:tcBorders>
          </w:tcPr>
          <w:p>
            <w:pPr>
              <w:widowControl w:val="0"/>
              <w:ind w:firstLine="0"/>
              <w:jc w:val="center"/>
              <w:rPr>
                <w:rFonts w:ascii="Times New Roman" w:hAnsi="Times New Roman" w:eastAsia="仿宋_GB2312"/>
                <w:b/>
                <w:sz w:val="21"/>
                <w:szCs w:val="21"/>
              </w:rPr>
            </w:pPr>
            <w:r>
              <w:rPr>
                <w:rFonts w:ascii="Times New Roman" w:hAnsi="Times New Roman" w:eastAsia="仿宋_GB2312"/>
                <w:b/>
                <w:sz w:val="21"/>
                <w:szCs w:val="21"/>
              </w:rPr>
              <w:t>参试年份</w:t>
            </w:r>
          </w:p>
        </w:tc>
        <w:tc>
          <w:tcPr>
            <w:tcW w:w="3603" w:type="dxa"/>
            <w:tcBorders>
              <w:bottom w:val="single" w:color="auto" w:sz="4" w:space="0"/>
            </w:tcBorders>
          </w:tcPr>
          <w:p>
            <w:pPr>
              <w:widowControl w:val="0"/>
              <w:ind w:firstLine="774" w:firstLineChars="367"/>
              <w:jc w:val="both"/>
              <w:rPr>
                <w:rFonts w:ascii="Times New Roman" w:hAnsi="Times New Roman" w:eastAsia="仿宋_GB2312"/>
                <w:b/>
                <w:sz w:val="21"/>
                <w:szCs w:val="21"/>
              </w:rPr>
            </w:pPr>
            <w:r>
              <w:rPr>
                <w:rFonts w:ascii="Times New Roman" w:hAnsi="Times New Roman" w:eastAsia="仿宋_GB2312"/>
                <w:b/>
                <w:sz w:val="21"/>
                <w:szCs w:val="21"/>
              </w:rPr>
              <w:t>参试单位</w:t>
            </w:r>
          </w:p>
        </w:tc>
        <w:tc>
          <w:tcPr>
            <w:tcW w:w="3402" w:type="dxa"/>
            <w:tcBorders>
              <w:bottom w:val="single" w:color="auto" w:sz="4" w:space="0"/>
            </w:tcBorders>
          </w:tcPr>
          <w:p>
            <w:pPr>
              <w:widowControl w:val="0"/>
              <w:ind w:firstLine="980" w:firstLineChars="465"/>
              <w:jc w:val="both"/>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736" w:type="dxa"/>
            <w:tcBorders>
              <w:top w:val="single" w:color="auto" w:sz="4" w:space="0"/>
            </w:tcBorders>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德美亚</w:t>
            </w:r>
            <w:r>
              <w:rPr>
                <w:rFonts w:hint="eastAsia" w:ascii="Times New Roman" w:hAnsi="Times New Roman" w:eastAsia="仿宋_GB2312"/>
                <w:sz w:val="21"/>
                <w:szCs w:val="21"/>
              </w:rPr>
              <w:t>3</w:t>
            </w:r>
            <w:r>
              <w:rPr>
                <w:rFonts w:ascii="Times New Roman" w:hAnsi="Times New Roman" w:eastAsia="仿宋_GB2312"/>
                <w:sz w:val="21"/>
                <w:szCs w:val="21"/>
              </w:rPr>
              <w:t>号（CK）</w:t>
            </w:r>
          </w:p>
        </w:tc>
        <w:tc>
          <w:tcPr>
            <w:tcW w:w="1180" w:type="dxa"/>
            <w:tcBorders>
              <w:top w:val="single" w:color="auto" w:sz="4" w:space="0"/>
            </w:tcBorders>
          </w:tcPr>
          <w:p>
            <w:pPr>
              <w:widowControl w:val="0"/>
              <w:ind w:firstLine="0"/>
              <w:rPr>
                <w:rFonts w:ascii="Times New Roman" w:hAnsi="Times New Roman" w:eastAsia="仿宋_GB2312"/>
                <w:sz w:val="21"/>
                <w:szCs w:val="21"/>
              </w:rPr>
            </w:pPr>
          </w:p>
        </w:tc>
        <w:tc>
          <w:tcPr>
            <w:tcW w:w="3603" w:type="dxa"/>
            <w:tcBorders>
              <w:top w:val="single" w:color="auto" w:sz="4" w:space="0"/>
            </w:tcBorders>
          </w:tcPr>
          <w:p>
            <w:pPr>
              <w:widowControl w:val="0"/>
              <w:rPr>
                <w:rFonts w:ascii="Times New Roman" w:hAnsi="Times New Roman" w:eastAsia="仿宋_GB2312"/>
                <w:sz w:val="21"/>
                <w:szCs w:val="21"/>
              </w:rPr>
            </w:pPr>
          </w:p>
        </w:tc>
        <w:tc>
          <w:tcPr>
            <w:tcW w:w="3402" w:type="dxa"/>
            <w:tcBorders>
              <w:top w:val="single" w:color="auto" w:sz="4" w:space="0"/>
            </w:tcBorders>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临江市益农农业科技服务中心</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736"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谷瑞特3</w:t>
            </w:r>
          </w:p>
        </w:tc>
        <w:tc>
          <w:tcPr>
            <w:tcW w:w="118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2</w:t>
            </w:r>
          </w:p>
        </w:tc>
        <w:tc>
          <w:tcPr>
            <w:tcW w:w="360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吉林广德农业科技有限公司</w:t>
            </w: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trPr>
        <w:tc>
          <w:tcPr>
            <w:tcW w:w="1736"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S216</w:t>
            </w:r>
          </w:p>
        </w:tc>
        <w:tc>
          <w:tcPr>
            <w:tcW w:w="1180"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2</w:t>
            </w:r>
          </w:p>
        </w:tc>
        <w:tc>
          <w:tcPr>
            <w:tcW w:w="3603" w:type="dxa"/>
            <w:vAlign w:val="center"/>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吉林省亨达种业有限公司</w:t>
            </w: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延边州农科院</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1736" w:type="dxa"/>
            <w:vAlign w:val="center"/>
          </w:tcPr>
          <w:p>
            <w:pPr>
              <w:ind w:firstLine="0"/>
              <w:rPr>
                <w:rFonts w:ascii="Times New Roman" w:hAnsi="Times New Roman" w:eastAsia="仿宋_GB2312"/>
                <w:sz w:val="21"/>
                <w:szCs w:val="21"/>
              </w:rPr>
            </w:pPr>
          </w:p>
        </w:tc>
        <w:tc>
          <w:tcPr>
            <w:tcW w:w="1180" w:type="dxa"/>
            <w:vAlign w:val="center"/>
          </w:tcPr>
          <w:p>
            <w:pPr>
              <w:ind w:firstLine="0"/>
              <w:rPr>
                <w:rFonts w:ascii="Times New Roman" w:hAnsi="Times New Roman" w:eastAsia="仿宋_GB2312"/>
                <w:sz w:val="21"/>
                <w:szCs w:val="21"/>
              </w:rPr>
            </w:pPr>
          </w:p>
        </w:tc>
        <w:tc>
          <w:tcPr>
            <w:tcW w:w="3603" w:type="dxa"/>
            <w:vAlign w:val="center"/>
          </w:tcPr>
          <w:p>
            <w:pPr>
              <w:ind w:firstLine="0"/>
              <w:rPr>
                <w:rFonts w:ascii="Times New Roman" w:hAnsi="Times New Roman" w:eastAsia="仿宋_GB2312"/>
                <w:sz w:val="21"/>
                <w:szCs w:val="21"/>
              </w:rPr>
            </w:pP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吉林省旺钦农业科技发展有限公司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1736" w:type="dxa"/>
            <w:vAlign w:val="center"/>
          </w:tcPr>
          <w:p>
            <w:pPr>
              <w:widowControl w:val="0"/>
              <w:ind w:firstLine="0"/>
              <w:rPr>
                <w:rFonts w:ascii="Times New Roman" w:hAnsi="Times New Roman" w:eastAsia="仿宋_GB2312"/>
                <w:sz w:val="21"/>
                <w:szCs w:val="21"/>
              </w:rPr>
            </w:pPr>
          </w:p>
        </w:tc>
        <w:tc>
          <w:tcPr>
            <w:tcW w:w="1180" w:type="dxa"/>
            <w:vAlign w:val="center"/>
          </w:tcPr>
          <w:p>
            <w:pPr>
              <w:widowControl w:val="0"/>
              <w:ind w:firstLine="0"/>
              <w:rPr>
                <w:rFonts w:ascii="Times New Roman" w:hAnsi="Times New Roman" w:eastAsia="仿宋_GB2312"/>
                <w:sz w:val="21"/>
                <w:szCs w:val="21"/>
              </w:rPr>
            </w:pPr>
          </w:p>
        </w:tc>
        <w:tc>
          <w:tcPr>
            <w:tcW w:w="3603" w:type="dxa"/>
            <w:vAlign w:val="center"/>
          </w:tcPr>
          <w:p>
            <w:pPr>
              <w:widowControl w:val="0"/>
              <w:ind w:firstLine="0"/>
              <w:rPr>
                <w:rFonts w:ascii="Times New Roman" w:hAnsi="Times New Roman" w:eastAsia="仿宋_GB2312"/>
                <w:sz w:val="21"/>
                <w:szCs w:val="21"/>
              </w:rPr>
            </w:pPr>
          </w:p>
        </w:tc>
        <w:tc>
          <w:tcPr>
            <w:tcW w:w="3402" w:type="dxa"/>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敦化市秋梨沟南河玉米试验站</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1736" w:type="dxa"/>
            <w:vAlign w:val="center"/>
          </w:tcPr>
          <w:p>
            <w:pPr>
              <w:widowControl w:val="0"/>
              <w:ind w:firstLine="0"/>
              <w:rPr>
                <w:rFonts w:ascii="Times New Roman" w:hAnsi="Times New Roman" w:eastAsia="仿宋_GB2312"/>
                <w:sz w:val="21"/>
                <w:szCs w:val="21"/>
              </w:rPr>
            </w:pPr>
          </w:p>
        </w:tc>
        <w:tc>
          <w:tcPr>
            <w:tcW w:w="1180" w:type="dxa"/>
            <w:vAlign w:val="center"/>
          </w:tcPr>
          <w:p>
            <w:pPr>
              <w:widowControl w:val="0"/>
              <w:ind w:firstLine="0"/>
              <w:rPr>
                <w:rFonts w:ascii="Times New Roman" w:hAnsi="Times New Roman" w:eastAsia="仿宋_GB2312"/>
                <w:sz w:val="21"/>
                <w:szCs w:val="21"/>
              </w:rPr>
            </w:pPr>
          </w:p>
        </w:tc>
        <w:tc>
          <w:tcPr>
            <w:tcW w:w="3603" w:type="dxa"/>
            <w:vAlign w:val="center"/>
          </w:tcPr>
          <w:p>
            <w:pPr>
              <w:widowControl w:val="0"/>
              <w:ind w:firstLine="0"/>
              <w:rPr>
                <w:rFonts w:ascii="Times New Roman" w:hAnsi="Times New Roman" w:eastAsia="仿宋_GB2312"/>
                <w:sz w:val="21"/>
                <w:szCs w:val="21"/>
              </w:rPr>
            </w:pP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吉林蛟河瑞兴种子公司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1736" w:type="dxa"/>
            <w:vAlign w:val="center"/>
          </w:tcPr>
          <w:p>
            <w:pPr>
              <w:widowControl w:val="0"/>
              <w:ind w:firstLine="0"/>
              <w:rPr>
                <w:rFonts w:ascii="Times New Roman" w:hAnsi="Times New Roman" w:eastAsia="仿宋_GB2312"/>
                <w:sz w:val="21"/>
                <w:szCs w:val="21"/>
              </w:rPr>
            </w:pPr>
          </w:p>
        </w:tc>
        <w:tc>
          <w:tcPr>
            <w:tcW w:w="1180" w:type="dxa"/>
            <w:vAlign w:val="center"/>
          </w:tcPr>
          <w:p>
            <w:pPr>
              <w:widowControl w:val="0"/>
              <w:ind w:firstLine="0"/>
              <w:rPr>
                <w:rFonts w:ascii="Times New Roman" w:hAnsi="Times New Roman" w:eastAsia="仿宋_GB2312"/>
                <w:sz w:val="21"/>
                <w:szCs w:val="21"/>
              </w:rPr>
            </w:pPr>
          </w:p>
        </w:tc>
        <w:tc>
          <w:tcPr>
            <w:tcW w:w="3603" w:type="dxa"/>
            <w:vAlign w:val="center"/>
          </w:tcPr>
          <w:p>
            <w:pPr>
              <w:widowControl w:val="0"/>
              <w:ind w:firstLine="0"/>
              <w:rPr>
                <w:rFonts w:ascii="Times New Roman" w:hAnsi="Times New Roman" w:eastAsia="仿宋_GB2312"/>
                <w:sz w:val="21"/>
                <w:szCs w:val="21"/>
              </w:rPr>
            </w:pPr>
          </w:p>
        </w:tc>
        <w:tc>
          <w:tcPr>
            <w:tcW w:w="3402"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抚松县抚松镇恒久农资商店</w:t>
            </w:r>
          </w:p>
        </w:tc>
      </w:tr>
    </w:tbl>
    <w:p>
      <w:pPr>
        <w:widowControl w:val="0"/>
        <w:jc w:val="both"/>
        <w:rPr>
          <w:rFonts w:ascii="Times New Roman" w:hAnsi="Times New Roman" w:eastAsia="仿宋_GB2312"/>
          <w:b/>
          <w:sz w:val="21"/>
          <w:szCs w:val="21"/>
        </w:rPr>
      </w:pPr>
      <w:r>
        <w:rPr>
          <w:rFonts w:ascii="Times New Roman" w:hAnsi="Times New Roman" w:eastAsia="仿宋_GB2312"/>
          <w:b/>
          <w:sz w:val="21"/>
          <w:szCs w:val="21"/>
        </w:rPr>
        <w:t>注：</w:t>
      </w:r>
      <w:r>
        <w:rPr>
          <w:rFonts w:hint="eastAsia" w:ascii="Times New Roman" w:hAnsi="Times New Roman" w:eastAsia="仿宋_GB2312"/>
          <w:b/>
          <w:sz w:val="21"/>
          <w:szCs w:val="21"/>
        </w:rPr>
        <w:t>对照及</w:t>
      </w:r>
      <w:r>
        <w:rPr>
          <w:rFonts w:ascii="Times New Roman" w:hAnsi="Times New Roman" w:eastAsia="仿宋_GB2312"/>
          <w:b/>
          <w:sz w:val="21"/>
          <w:szCs w:val="21"/>
        </w:rPr>
        <w:t>参试品种公顷保苗</w:t>
      </w:r>
      <w:r>
        <w:rPr>
          <w:rFonts w:ascii="Times New Roman" w:hAnsi="Times New Roman" w:eastAsia="仿宋_GB2312"/>
          <w:b/>
          <w:color w:val="FF0000"/>
          <w:sz w:val="21"/>
          <w:szCs w:val="21"/>
        </w:rPr>
        <w:t>6.</w:t>
      </w:r>
      <w:r>
        <w:rPr>
          <w:rFonts w:hint="eastAsia" w:ascii="Times New Roman" w:hAnsi="Times New Roman" w:eastAsia="仿宋_GB2312"/>
          <w:b/>
          <w:color w:val="FF0000"/>
          <w:sz w:val="21"/>
          <w:szCs w:val="21"/>
        </w:rPr>
        <w:t>5</w:t>
      </w:r>
      <w:r>
        <w:rPr>
          <w:rFonts w:ascii="Times New Roman" w:hAnsi="Times New Roman" w:eastAsia="仿宋_GB2312"/>
          <w:b/>
          <w:color w:val="FF0000"/>
          <w:sz w:val="21"/>
          <w:szCs w:val="21"/>
        </w:rPr>
        <w:t>万株</w:t>
      </w:r>
    </w:p>
    <w:p>
      <w:pPr>
        <w:widowControl w:val="0"/>
        <w:ind w:firstLine="0"/>
        <w:jc w:val="center"/>
        <w:rPr>
          <w:rFonts w:ascii="Times New Roman" w:hAnsi="Times New Roman" w:eastAsia="仿宋_GB2312"/>
          <w:b/>
          <w:sz w:val="28"/>
          <w:szCs w:val="28"/>
        </w:rPr>
      </w:pPr>
    </w:p>
    <w:p>
      <w:pPr>
        <w:widowControl w:val="0"/>
        <w:ind w:firstLine="0"/>
        <w:jc w:val="center"/>
        <w:rPr>
          <w:rFonts w:ascii="Times New Roman" w:hAnsi="Times New Roman" w:eastAsia="仿宋_GB2312"/>
          <w:b/>
          <w:sz w:val="24"/>
        </w:rPr>
      </w:pPr>
      <w:r>
        <w:rPr>
          <w:rFonts w:ascii="Times New Roman" w:hAnsi="Times New Roman" w:eastAsia="仿宋_GB2312"/>
          <w:b/>
          <w:sz w:val="28"/>
          <w:szCs w:val="28"/>
        </w:rPr>
        <w:t>表6  中早熟组</w:t>
      </w:r>
    </w:p>
    <w:tbl>
      <w:tblPr>
        <w:tblStyle w:val="21"/>
        <w:tblW w:w="9779" w:type="dxa"/>
        <w:tblInd w:w="-32"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6"/>
        <w:gridCol w:w="1294"/>
        <w:gridCol w:w="3526"/>
        <w:gridCol w:w="354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1416" w:type="dxa"/>
            <w:tcBorders>
              <w:bottom w:val="single" w:color="auto" w:sz="4" w:space="0"/>
            </w:tcBorders>
          </w:tcPr>
          <w:p>
            <w:pPr>
              <w:widowControl w:val="0"/>
              <w:ind w:firstLine="0"/>
              <w:jc w:val="both"/>
              <w:rPr>
                <w:rFonts w:ascii="Times New Roman" w:hAnsi="Times New Roman" w:eastAsia="仿宋_GB2312"/>
                <w:b/>
                <w:sz w:val="21"/>
                <w:szCs w:val="21"/>
              </w:rPr>
            </w:pPr>
            <w:r>
              <w:rPr>
                <w:rFonts w:ascii="Times New Roman" w:hAnsi="Times New Roman" w:eastAsia="仿宋_GB2312"/>
                <w:b/>
                <w:sz w:val="21"/>
                <w:szCs w:val="21"/>
              </w:rPr>
              <w:t>品种名称</w:t>
            </w:r>
          </w:p>
        </w:tc>
        <w:tc>
          <w:tcPr>
            <w:tcW w:w="1294" w:type="dxa"/>
            <w:tcBorders>
              <w:bottom w:val="single" w:color="auto" w:sz="4" w:space="0"/>
            </w:tcBorders>
          </w:tcPr>
          <w:p>
            <w:pPr>
              <w:widowControl w:val="0"/>
              <w:ind w:firstLine="0"/>
              <w:jc w:val="center"/>
              <w:rPr>
                <w:rFonts w:ascii="Times New Roman" w:hAnsi="Times New Roman" w:eastAsia="仿宋_GB2312"/>
                <w:b/>
                <w:sz w:val="21"/>
                <w:szCs w:val="21"/>
              </w:rPr>
            </w:pPr>
            <w:r>
              <w:rPr>
                <w:rFonts w:ascii="Times New Roman" w:hAnsi="Times New Roman" w:eastAsia="仿宋_GB2312"/>
                <w:b/>
                <w:sz w:val="21"/>
                <w:szCs w:val="21"/>
              </w:rPr>
              <w:t>参试年份</w:t>
            </w:r>
          </w:p>
        </w:tc>
        <w:tc>
          <w:tcPr>
            <w:tcW w:w="3526" w:type="dxa"/>
            <w:tcBorders>
              <w:bottom w:val="single" w:color="auto" w:sz="4" w:space="0"/>
            </w:tcBorders>
          </w:tcPr>
          <w:p>
            <w:pPr>
              <w:widowControl w:val="0"/>
              <w:ind w:firstLine="1084" w:firstLineChars="514"/>
              <w:jc w:val="both"/>
              <w:rPr>
                <w:rFonts w:ascii="Times New Roman" w:hAnsi="Times New Roman" w:eastAsia="仿宋_GB2312"/>
                <w:b/>
                <w:sz w:val="21"/>
                <w:szCs w:val="21"/>
              </w:rPr>
            </w:pPr>
            <w:r>
              <w:rPr>
                <w:rFonts w:ascii="Times New Roman" w:hAnsi="Times New Roman" w:eastAsia="仿宋_GB2312"/>
                <w:b/>
                <w:sz w:val="21"/>
                <w:szCs w:val="21"/>
              </w:rPr>
              <w:t>参试单位</w:t>
            </w:r>
          </w:p>
        </w:tc>
        <w:tc>
          <w:tcPr>
            <w:tcW w:w="3543" w:type="dxa"/>
            <w:tcBorders>
              <w:bottom w:val="single" w:color="auto" w:sz="4" w:space="0"/>
            </w:tcBorders>
          </w:tcPr>
          <w:p>
            <w:pPr>
              <w:widowControl w:val="0"/>
              <w:ind w:firstLine="774" w:firstLineChars="367"/>
              <w:jc w:val="both"/>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416" w:type="dxa"/>
            <w:tcBorders>
              <w:top w:val="single" w:color="auto" w:sz="4" w:space="0"/>
            </w:tcBorders>
          </w:tcPr>
          <w:p>
            <w:pPr>
              <w:widowControl w:val="0"/>
              <w:ind w:firstLine="0"/>
              <w:rPr>
                <w:rFonts w:ascii="Times New Roman" w:hAnsi="Times New Roman" w:eastAsia="仿宋_GB2312"/>
                <w:sz w:val="21"/>
                <w:szCs w:val="21"/>
              </w:rPr>
            </w:pPr>
            <w:bookmarkStart w:id="2" w:name="OLE_LINK3"/>
            <w:r>
              <w:rPr>
                <w:rFonts w:ascii="Times New Roman" w:hAnsi="Times New Roman" w:eastAsia="仿宋_GB2312"/>
                <w:sz w:val="21"/>
                <w:szCs w:val="21"/>
              </w:rPr>
              <w:t>吉单27（CK）</w:t>
            </w:r>
          </w:p>
        </w:tc>
        <w:tc>
          <w:tcPr>
            <w:tcW w:w="1294" w:type="dxa"/>
            <w:tcBorders>
              <w:top w:val="single" w:color="auto" w:sz="4" w:space="0"/>
            </w:tcBorders>
          </w:tcPr>
          <w:p>
            <w:pPr>
              <w:widowControl w:val="0"/>
              <w:rPr>
                <w:rFonts w:ascii="Times New Roman" w:hAnsi="Times New Roman" w:eastAsia="仿宋_GB2312"/>
                <w:sz w:val="21"/>
                <w:szCs w:val="21"/>
              </w:rPr>
            </w:pPr>
          </w:p>
        </w:tc>
        <w:tc>
          <w:tcPr>
            <w:tcW w:w="3526" w:type="dxa"/>
            <w:tcBorders>
              <w:top w:val="single" w:color="auto" w:sz="4" w:space="0"/>
            </w:tcBorders>
          </w:tcPr>
          <w:p>
            <w:pPr>
              <w:widowControl w:val="0"/>
              <w:rPr>
                <w:rFonts w:ascii="Times New Roman" w:hAnsi="Times New Roman" w:eastAsia="仿宋_GB2312"/>
                <w:sz w:val="21"/>
                <w:szCs w:val="21"/>
              </w:rPr>
            </w:pPr>
          </w:p>
        </w:tc>
        <w:tc>
          <w:tcPr>
            <w:tcW w:w="3543" w:type="dxa"/>
            <w:tcBorders>
              <w:top w:val="single" w:color="auto" w:sz="4" w:space="0"/>
            </w:tcBorders>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吉林市松花江种业有限责任公司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6"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兴辉908</w:t>
            </w:r>
          </w:p>
        </w:tc>
        <w:tc>
          <w:tcPr>
            <w:tcW w:w="1294"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2</w:t>
            </w:r>
          </w:p>
        </w:tc>
        <w:tc>
          <w:tcPr>
            <w:tcW w:w="3526"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吉林省天沃农业科技开发有限公司、兴辉农业（长春）科技有限公司、吉林省宏兴种业有限公司</w:t>
            </w:r>
          </w:p>
        </w:tc>
        <w:tc>
          <w:tcPr>
            <w:tcW w:w="3543"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416"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泰昌盛1号</w:t>
            </w:r>
          </w:p>
        </w:tc>
        <w:tc>
          <w:tcPr>
            <w:tcW w:w="1294"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2</w:t>
            </w:r>
          </w:p>
        </w:tc>
        <w:tc>
          <w:tcPr>
            <w:tcW w:w="3526" w:type="dxa"/>
            <w:vAlign w:val="center"/>
          </w:tcPr>
          <w:p>
            <w:pPr>
              <w:adjustRightInd w:val="0"/>
              <w:snapToGrid w:val="0"/>
              <w:ind w:firstLine="0"/>
              <w:jc w:val="both"/>
              <w:rPr>
                <w:rFonts w:ascii="仿宋" w:hAnsi="仿宋" w:eastAsia="仿宋"/>
                <w:sz w:val="21"/>
                <w:szCs w:val="21"/>
              </w:rPr>
            </w:pPr>
            <w:r>
              <w:rPr>
                <w:rFonts w:hint="eastAsia" w:ascii="仿宋" w:hAnsi="仿宋" w:eastAsia="仿宋"/>
                <w:sz w:val="21"/>
                <w:szCs w:val="21"/>
              </w:rPr>
              <w:t>吉林省丰泽种业有限责任公司</w:t>
            </w:r>
          </w:p>
        </w:tc>
        <w:tc>
          <w:tcPr>
            <w:tcW w:w="3543"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延边州农科院</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6" w:type="dxa"/>
            <w:vAlign w:val="center"/>
          </w:tcPr>
          <w:p>
            <w:pPr>
              <w:adjustRightInd w:val="0"/>
              <w:snapToGrid w:val="0"/>
              <w:ind w:firstLine="0"/>
              <w:jc w:val="both"/>
              <w:rPr>
                <w:rFonts w:ascii="仿宋" w:hAnsi="仿宋" w:eastAsia="仿宋"/>
                <w:sz w:val="21"/>
                <w:szCs w:val="21"/>
              </w:rPr>
            </w:pPr>
          </w:p>
        </w:tc>
        <w:tc>
          <w:tcPr>
            <w:tcW w:w="1294" w:type="dxa"/>
            <w:vAlign w:val="center"/>
          </w:tcPr>
          <w:p>
            <w:pPr>
              <w:adjustRightInd w:val="0"/>
              <w:snapToGrid w:val="0"/>
              <w:ind w:firstLine="0"/>
              <w:jc w:val="both"/>
              <w:rPr>
                <w:rFonts w:ascii="仿宋" w:hAnsi="仿宋" w:eastAsia="仿宋"/>
                <w:sz w:val="21"/>
                <w:szCs w:val="21"/>
              </w:rPr>
            </w:pPr>
          </w:p>
        </w:tc>
        <w:tc>
          <w:tcPr>
            <w:tcW w:w="3526" w:type="dxa"/>
            <w:vAlign w:val="center"/>
          </w:tcPr>
          <w:p>
            <w:pPr>
              <w:adjustRightInd w:val="0"/>
              <w:snapToGrid w:val="0"/>
              <w:ind w:firstLine="0"/>
              <w:jc w:val="both"/>
              <w:rPr>
                <w:rFonts w:ascii="仿宋" w:hAnsi="仿宋" w:eastAsia="仿宋"/>
                <w:sz w:val="21"/>
                <w:szCs w:val="21"/>
              </w:rPr>
            </w:pPr>
          </w:p>
        </w:tc>
        <w:tc>
          <w:tcPr>
            <w:tcW w:w="3543"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吉林省旺钦农业科技发展有限公司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6" w:type="dxa"/>
            <w:vAlign w:val="center"/>
          </w:tcPr>
          <w:p>
            <w:pPr>
              <w:ind w:firstLine="0"/>
              <w:rPr>
                <w:rFonts w:ascii="Times New Roman" w:hAnsi="Times New Roman" w:eastAsia="仿宋_GB2312"/>
                <w:sz w:val="21"/>
                <w:szCs w:val="21"/>
              </w:rPr>
            </w:pPr>
          </w:p>
        </w:tc>
        <w:tc>
          <w:tcPr>
            <w:tcW w:w="1294" w:type="dxa"/>
            <w:vAlign w:val="center"/>
          </w:tcPr>
          <w:p>
            <w:pPr>
              <w:ind w:firstLine="0"/>
              <w:rPr>
                <w:rFonts w:ascii="Times New Roman" w:hAnsi="Times New Roman" w:eastAsia="仿宋_GB2312"/>
                <w:sz w:val="21"/>
                <w:szCs w:val="21"/>
              </w:rPr>
            </w:pPr>
          </w:p>
        </w:tc>
        <w:tc>
          <w:tcPr>
            <w:tcW w:w="3526" w:type="dxa"/>
            <w:vAlign w:val="center"/>
          </w:tcPr>
          <w:p>
            <w:pPr>
              <w:ind w:firstLine="0"/>
              <w:rPr>
                <w:rFonts w:ascii="Times New Roman" w:hAnsi="Times New Roman" w:eastAsia="仿宋_GB2312"/>
                <w:sz w:val="21"/>
                <w:szCs w:val="21"/>
              </w:rPr>
            </w:pPr>
          </w:p>
        </w:tc>
        <w:tc>
          <w:tcPr>
            <w:tcW w:w="3543" w:type="dxa"/>
          </w:tcPr>
          <w:p>
            <w:pPr>
              <w:widowControl w:val="0"/>
              <w:ind w:firstLine="0"/>
              <w:rPr>
                <w:rFonts w:ascii="Times New Roman" w:hAnsi="Times New Roman" w:eastAsia="仿宋_GB2312"/>
                <w:sz w:val="21"/>
                <w:szCs w:val="21"/>
              </w:rPr>
            </w:pPr>
            <w:r>
              <w:rPr>
                <w:rFonts w:hint="eastAsia" w:ascii="Times New Roman" w:hAnsi="Times New Roman" w:eastAsia="仿宋_GB2312"/>
                <w:sz w:val="21"/>
                <w:szCs w:val="21"/>
              </w:rPr>
              <w:t>敦化市秋梨沟南河玉米试验站</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6" w:type="dxa"/>
            <w:vAlign w:val="center"/>
          </w:tcPr>
          <w:p>
            <w:pPr>
              <w:ind w:firstLine="0"/>
              <w:rPr>
                <w:rFonts w:ascii="Times New Roman" w:hAnsi="Times New Roman" w:eastAsia="仿宋_GB2312"/>
                <w:sz w:val="21"/>
                <w:szCs w:val="21"/>
              </w:rPr>
            </w:pPr>
          </w:p>
        </w:tc>
        <w:tc>
          <w:tcPr>
            <w:tcW w:w="1294" w:type="dxa"/>
            <w:vAlign w:val="center"/>
          </w:tcPr>
          <w:p>
            <w:pPr>
              <w:ind w:firstLine="0"/>
              <w:rPr>
                <w:rFonts w:ascii="Times New Roman" w:hAnsi="Times New Roman" w:eastAsia="仿宋_GB2312"/>
                <w:sz w:val="21"/>
                <w:szCs w:val="21"/>
              </w:rPr>
            </w:pPr>
          </w:p>
        </w:tc>
        <w:tc>
          <w:tcPr>
            <w:tcW w:w="3526" w:type="dxa"/>
            <w:vAlign w:val="center"/>
          </w:tcPr>
          <w:p>
            <w:pPr>
              <w:ind w:firstLine="0"/>
              <w:rPr>
                <w:rFonts w:ascii="Times New Roman" w:hAnsi="Times New Roman" w:eastAsia="仿宋_GB2312"/>
                <w:sz w:val="21"/>
                <w:szCs w:val="21"/>
              </w:rPr>
            </w:pPr>
          </w:p>
        </w:tc>
        <w:tc>
          <w:tcPr>
            <w:tcW w:w="3543" w:type="dxa"/>
          </w:tcPr>
          <w:p>
            <w:pPr>
              <w:widowControl w:val="0"/>
              <w:ind w:firstLine="0"/>
              <w:rPr>
                <w:rFonts w:ascii="Times New Roman" w:hAnsi="Times New Roman" w:eastAsia="仿宋_GB2312"/>
                <w:sz w:val="21"/>
                <w:szCs w:val="21"/>
              </w:rPr>
            </w:pPr>
            <w:r>
              <w:rPr>
                <w:rFonts w:ascii="Times New Roman" w:hAnsi="Times New Roman" w:eastAsia="仿宋_GB2312"/>
                <w:sz w:val="21"/>
                <w:szCs w:val="21"/>
              </w:rPr>
              <w:t>吉林蛟河瑞兴种子公司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6" w:type="dxa"/>
            <w:vAlign w:val="center"/>
          </w:tcPr>
          <w:p>
            <w:pPr>
              <w:ind w:firstLine="0"/>
              <w:rPr>
                <w:rFonts w:ascii="Times New Roman" w:hAnsi="Times New Roman" w:eastAsia="仿宋_GB2312"/>
                <w:sz w:val="21"/>
                <w:szCs w:val="21"/>
              </w:rPr>
            </w:pPr>
          </w:p>
        </w:tc>
        <w:tc>
          <w:tcPr>
            <w:tcW w:w="1294" w:type="dxa"/>
            <w:vAlign w:val="center"/>
          </w:tcPr>
          <w:p>
            <w:pPr>
              <w:ind w:firstLine="0"/>
              <w:rPr>
                <w:rFonts w:ascii="Times New Roman" w:hAnsi="Times New Roman" w:eastAsia="仿宋_GB2312"/>
                <w:sz w:val="21"/>
                <w:szCs w:val="21"/>
              </w:rPr>
            </w:pPr>
          </w:p>
        </w:tc>
        <w:tc>
          <w:tcPr>
            <w:tcW w:w="3526" w:type="dxa"/>
            <w:vAlign w:val="center"/>
          </w:tcPr>
          <w:p>
            <w:pPr>
              <w:ind w:firstLine="0"/>
              <w:rPr>
                <w:rFonts w:ascii="Times New Roman" w:hAnsi="Times New Roman" w:eastAsia="仿宋_GB2312"/>
                <w:sz w:val="21"/>
                <w:szCs w:val="21"/>
              </w:rPr>
            </w:pPr>
          </w:p>
        </w:tc>
        <w:tc>
          <w:tcPr>
            <w:tcW w:w="3543" w:type="dxa"/>
          </w:tcPr>
          <w:p>
            <w:pPr>
              <w:widowControl w:val="0"/>
              <w:ind w:firstLine="0"/>
              <w:rPr>
                <w:rFonts w:ascii="Times New Roman" w:hAnsi="Times New Roman" w:eastAsia="仿宋_GB2312"/>
                <w:sz w:val="21"/>
                <w:szCs w:val="21"/>
              </w:rPr>
            </w:pPr>
            <w:bookmarkStart w:id="3" w:name="_GoBack"/>
            <w:bookmarkEnd w:id="3"/>
            <w:r>
              <w:rPr>
                <w:rFonts w:ascii="Times New Roman" w:hAnsi="Times New Roman" w:eastAsia="仿宋_GB2312"/>
                <w:sz w:val="21"/>
                <w:szCs w:val="21"/>
              </w:rPr>
              <w:t>抚松县抚松镇恒久农资商店</w:t>
            </w:r>
          </w:p>
        </w:tc>
      </w:tr>
      <w:bookmarkEnd w:id="2"/>
    </w:tbl>
    <w:p>
      <w:pPr>
        <w:widowControl w:val="0"/>
        <w:ind w:firstLine="310" w:firstLineChars="147"/>
        <w:jc w:val="both"/>
        <w:rPr>
          <w:rFonts w:ascii="Times New Roman" w:hAnsi="Times New Roman" w:eastAsia="仿宋_GB2312"/>
          <w:b/>
          <w:sz w:val="21"/>
          <w:szCs w:val="21"/>
        </w:rPr>
      </w:pPr>
      <w:r>
        <w:rPr>
          <w:rFonts w:ascii="Times New Roman" w:hAnsi="Times New Roman" w:eastAsia="仿宋_GB2312"/>
          <w:b/>
          <w:sz w:val="21"/>
          <w:szCs w:val="21"/>
        </w:rPr>
        <w:t xml:space="preserve">注：吉单27公顷保苗5.25万株           参试品种公顷保苗6.0万株 </w:t>
      </w:r>
    </w:p>
    <w:p>
      <w:pPr>
        <w:ind w:firstLine="0"/>
        <w:rPr>
          <w:rFonts w:ascii="Times New Roman" w:hAnsi="Times New Roman" w:eastAsia="仿宋_GB2312"/>
          <w:b/>
          <w:sz w:val="28"/>
          <w:szCs w:val="28"/>
        </w:rPr>
      </w:pPr>
    </w:p>
    <w:p>
      <w:pPr>
        <w:widowControl w:val="0"/>
        <w:ind w:firstLine="0"/>
        <w:jc w:val="center"/>
        <w:rPr>
          <w:rFonts w:ascii="Times New Roman" w:hAnsi="Times New Roman" w:eastAsia="仿宋_GB2312"/>
          <w:b/>
          <w:sz w:val="28"/>
          <w:szCs w:val="28"/>
        </w:rPr>
      </w:pPr>
      <w:r>
        <w:rPr>
          <w:rFonts w:ascii="Times New Roman" w:hAnsi="Times New Roman" w:eastAsia="仿宋_GB2312"/>
          <w:b/>
          <w:sz w:val="28"/>
          <w:szCs w:val="28"/>
        </w:rPr>
        <w:t>表7  中熟组</w:t>
      </w:r>
    </w:p>
    <w:tbl>
      <w:tblPr>
        <w:tblStyle w:val="21"/>
        <w:tblW w:w="9610" w:type="dxa"/>
        <w:tblInd w:w="-4"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2"/>
        <w:gridCol w:w="1134"/>
        <w:gridCol w:w="3402"/>
        <w:gridCol w:w="340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1672" w:type="dxa"/>
            <w:tcBorders>
              <w:bottom w:val="single" w:color="auto" w:sz="4" w:space="0"/>
            </w:tcBorders>
          </w:tcPr>
          <w:p>
            <w:pPr>
              <w:widowControl w:val="0"/>
              <w:ind w:firstLine="4"/>
              <w:jc w:val="both"/>
              <w:rPr>
                <w:rFonts w:ascii="Times New Roman" w:hAnsi="Times New Roman" w:eastAsia="仿宋_GB2312"/>
                <w:b/>
                <w:sz w:val="21"/>
                <w:szCs w:val="21"/>
              </w:rPr>
            </w:pPr>
            <w:r>
              <w:rPr>
                <w:rFonts w:ascii="Times New Roman" w:hAnsi="Times New Roman" w:eastAsia="仿宋_GB2312"/>
                <w:b/>
                <w:sz w:val="21"/>
                <w:szCs w:val="21"/>
              </w:rPr>
              <w:t>品种名称</w:t>
            </w:r>
          </w:p>
        </w:tc>
        <w:tc>
          <w:tcPr>
            <w:tcW w:w="1134" w:type="dxa"/>
            <w:tcBorders>
              <w:bottom w:val="single" w:color="auto" w:sz="4" w:space="0"/>
            </w:tcBorders>
          </w:tcPr>
          <w:p>
            <w:pPr>
              <w:widowControl w:val="0"/>
              <w:ind w:firstLine="0"/>
              <w:jc w:val="center"/>
              <w:rPr>
                <w:rFonts w:ascii="Times New Roman" w:hAnsi="Times New Roman" w:eastAsia="仿宋_GB2312"/>
                <w:b/>
                <w:sz w:val="21"/>
                <w:szCs w:val="21"/>
              </w:rPr>
            </w:pPr>
            <w:r>
              <w:rPr>
                <w:rFonts w:ascii="Times New Roman" w:hAnsi="Times New Roman" w:eastAsia="仿宋_GB2312"/>
                <w:b/>
                <w:sz w:val="21"/>
                <w:szCs w:val="21"/>
              </w:rPr>
              <w:t>参试年份</w:t>
            </w:r>
          </w:p>
        </w:tc>
        <w:tc>
          <w:tcPr>
            <w:tcW w:w="3402" w:type="dxa"/>
            <w:tcBorders>
              <w:bottom w:val="single" w:color="auto" w:sz="4" w:space="0"/>
            </w:tcBorders>
          </w:tcPr>
          <w:p>
            <w:pPr>
              <w:widowControl w:val="0"/>
              <w:ind w:firstLine="668" w:firstLineChars="317"/>
              <w:jc w:val="both"/>
              <w:rPr>
                <w:rFonts w:ascii="Times New Roman" w:hAnsi="Times New Roman" w:eastAsia="仿宋_GB2312"/>
                <w:b/>
                <w:sz w:val="21"/>
                <w:szCs w:val="21"/>
              </w:rPr>
            </w:pPr>
            <w:r>
              <w:rPr>
                <w:rFonts w:ascii="Times New Roman" w:hAnsi="Times New Roman" w:eastAsia="仿宋_GB2312"/>
                <w:b/>
                <w:sz w:val="21"/>
                <w:szCs w:val="21"/>
              </w:rPr>
              <w:t>参试单位</w:t>
            </w:r>
          </w:p>
        </w:tc>
        <w:tc>
          <w:tcPr>
            <w:tcW w:w="3402" w:type="dxa"/>
            <w:tcBorders>
              <w:bottom w:val="single" w:color="auto" w:sz="4" w:space="0"/>
            </w:tcBorders>
          </w:tcPr>
          <w:p>
            <w:pPr>
              <w:widowControl w:val="0"/>
              <w:ind w:firstLine="462" w:firstLineChars="219"/>
              <w:jc w:val="both"/>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2" w:type="dxa"/>
            <w:tcBorders>
              <w:top w:val="single" w:color="auto" w:sz="4" w:space="0"/>
            </w:tcBorders>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先玉335（CK）</w:t>
            </w:r>
          </w:p>
        </w:tc>
        <w:tc>
          <w:tcPr>
            <w:tcW w:w="1134" w:type="dxa"/>
            <w:tcBorders>
              <w:top w:val="single" w:color="auto" w:sz="4" w:space="0"/>
            </w:tcBorders>
          </w:tcPr>
          <w:p>
            <w:pPr>
              <w:widowControl w:val="0"/>
              <w:jc w:val="center"/>
              <w:rPr>
                <w:rFonts w:ascii="Times New Roman" w:hAnsi="Times New Roman" w:eastAsia="仿宋_GB2312"/>
                <w:sz w:val="21"/>
                <w:szCs w:val="21"/>
              </w:rPr>
            </w:pPr>
          </w:p>
        </w:tc>
        <w:tc>
          <w:tcPr>
            <w:tcW w:w="3402" w:type="dxa"/>
            <w:tcBorders>
              <w:top w:val="single" w:color="auto" w:sz="4" w:space="0"/>
            </w:tcBorders>
          </w:tcPr>
          <w:p>
            <w:pPr>
              <w:widowControl w:val="0"/>
              <w:jc w:val="both"/>
              <w:rPr>
                <w:rFonts w:ascii="Times New Roman" w:hAnsi="Times New Roman" w:eastAsia="仿宋_GB2312"/>
                <w:sz w:val="21"/>
                <w:szCs w:val="21"/>
              </w:rPr>
            </w:pPr>
          </w:p>
        </w:tc>
        <w:tc>
          <w:tcPr>
            <w:tcW w:w="3402" w:type="dxa"/>
            <w:tcBorders>
              <w:top w:val="single" w:color="auto" w:sz="4" w:space="0"/>
            </w:tcBorders>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吉林省亨达种业有限公司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2" w:type="dxa"/>
            <w:vAlign w:val="center"/>
          </w:tcPr>
          <w:p>
            <w:pPr>
              <w:ind w:firstLine="0"/>
              <w:rPr>
                <w:rFonts w:ascii="仿宋" w:hAnsi="仿宋" w:eastAsia="仿宋" w:cs="Tahoma"/>
                <w:bCs/>
                <w:sz w:val="20"/>
                <w:szCs w:val="20"/>
              </w:rPr>
            </w:pPr>
            <w:r>
              <w:rPr>
                <w:rFonts w:hint="eastAsia" w:ascii="仿宋" w:hAnsi="仿宋" w:eastAsia="仿宋" w:cs="Tahoma"/>
                <w:color w:val="000000"/>
                <w:sz w:val="20"/>
                <w:szCs w:val="20"/>
              </w:rPr>
              <w:t>金园45</w:t>
            </w:r>
          </w:p>
        </w:tc>
        <w:tc>
          <w:tcPr>
            <w:tcW w:w="1134"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402" w:type="dxa"/>
            <w:vAlign w:val="center"/>
          </w:tcPr>
          <w:p>
            <w:pPr>
              <w:ind w:firstLine="0"/>
              <w:rPr>
                <w:rFonts w:ascii="仿宋" w:hAnsi="仿宋" w:eastAsia="仿宋" w:cs="Tahoma"/>
                <w:bCs/>
                <w:sz w:val="20"/>
                <w:szCs w:val="20"/>
              </w:rPr>
            </w:pPr>
            <w:r>
              <w:rPr>
                <w:rFonts w:hint="eastAsia" w:ascii="仿宋" w:hAnsi="仿宋" w:eastAsia="仿宋" w:cs="Tahoma"/>
                <w:color w:val="000000"/>
                <w:sz w:val="20"/>
                <w:szCs w:val="20"/>
              </w:rPr>
              <w:t>吉林省金园种苗有限公司</w:t>
            </w:r>
          </w:p>
        </w:tc>
        <w:tc>
          <w:tcPr>
            <w:tcW w:w="3402"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吉林市松花江种业有限责任公司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2" w:type="dxa"/>
            <w:vAlign w:val="center"/>
          </w:tcPr>
          <w:p>
            <w:pPr>
              <w:ind w:firstLine="0"/>
              <w:rPr>
                <w:rFonts w:ascii="仿宋" w:hAnsi="仿宋" w:eastAsia="仿宋" w:cs="Tahoma"/>
                <w:bCs/>
                <w:sz w:val="20"/>
                <w:szCs w:val="20"/>
              </w:rPr>
            </w:pPr>
            <w:r>
              <w:rPr>
                <w:rFonts w:hint="eastAsia" w:ascii="仿宋" w:hAnsi="仿宋" w:eastAsia="仿宋" w:cs="Tahoma"/>
                <w:sz w:val="20"/>
                <w:szCs w:val="20"/>
              </w:rPr>
              <w:t>JL188</w:t>
            </w:r>
          </w:p>
        </w:tc>
        <w:tc>
          <w:tcPr>
            <w:tcW w:w="1134"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402" w:type="dxa"/>
            <w:vAlign w:val="center"/>
          </w:tcPr>
          <w:p>
            <w:pPr>
              <w:ind w:firstLine="0"/>
              <w:rPr>
                <w:rFonts w:ascii="仿宋" w:hAnsi="仿宋" w:eastAsia="仿宋" w:cs="Tahoma"/>
                <w:bCs/>
                <w:sz w:val="20"/>
                <w:szCs w:val="20"/>
              </w:rPr>
            </w:pPr>
            <w:r>
              <w:rPr>
                <w:rFonts w:hint="eastAsia" w:ascii="仿宋" w:hAnsi="仿宋" w:eastAsia="仿宋" w:cs="Tahoma"/>
                <w:sz w:val="20"/>
                <w:szCs w:val="20"/>
              </w:rPr>
              <w:t>吉林省丰泽种业有限责任公司</w:t>
            </w:r>
          </w:p>
        </w:tc>
        <w:tc>
          <w:tcPr>
            <w:tcW w:w="3402"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吉林省丰泽种业有限责任公司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2" w:type="dxa"/>
            <w:vAlign w:val="center"/>
          </w:tcPr>
          <w:p>
            <w:pPr>
              <w:ind w:firstLine="0"/>
              <w:rPr>
                <w:rFonts w:ascii="仿宋" w:hAnsi="仿宋" w:eastAsia="仿宋" w:cs="Tahoma"/>
                <w:bCs/>
                <w:sz w:val="20"/>
                <w:szCs w:val="20"/>
              </w:rPr>
            </w:pPr>
            <w:r>
              <w:rPr>
                <w:rFonts w:hint="eastAsia" w:ascii="仿宋" w:hAnsi="仿宋" w:eastAsia="仿宋" w:cs="Tahoma"/>
                <w:sz w:val="20"/>
                <w:szCs w:val="20"/>
              </w:rPr>
              <w:t>众赢231</w:t>
            </w:r>
          </w:p>
        </w:tc>
        <w:tc>
          <w:tcPr>
            <w:tcW w:w="1134"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402" w:type="dxa"/>
            <w:vAlign w:val="center"/>
          </w:tcPr>
          <w:p>
            <w:pPr>
              <w:ind w:firstLine="0"/>
              <w:rPr>
                <w:rFonts w:ascii="仿宋" w:hAnsi="仿宋" w:eastAsia="仿宋" w:cs="Tahoma"/>
                <w:bCs/>
                <w:sz w:val="20"/>
                <w:szCs w:val="20"/>
              </w:rPr>
            </w:pPr>
            <w:r>
              <w:rPr>
                <w:rFonts w:hint="eastAsia" w:ascii="仿宋" w:hAnsi="仿宋" w:eastAsia="仿宋" w:cs="Tahoma"/>
                <w:sz w:val="20"/>
                <w:szCs w:val="20"/>
              </w:rPr>
              <w:t>吉林广德农业科技有限公司</w:t>
            </w:r>
          </w:p>
        </w:tc>
        <w:tc>
          <w:tcPr>
            <w:tcW w:w="3402" w:type="dxa"/>
          </w:tcPr>
          <w:p>
            <w:pPr>
              <w:widowControl w:val="0"/>
              <w:ind w:firstLine="0"/>
              <w:jc w:val="both"/>
              <w:rPr>
                <w:rFonts w:ascii="Times New Roman" w:hAnsi="Times New Roman" w:eastAsia="仿宋_GB2312"/>
                <w:sz w:val="21"/>
                <w:szCs w:val="21"/>
              </w:rPr>
            </w:pPr>
            <w:r>
              <w:rPr>
                <w:rFonts w:ascii="Times New Roman" w:hAnsi="Times New Roman" w:eastAsia="仿宋_GB2312"/>
              </w:rPr>
              <w:t>兴辉农业（长春）科技有限公司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72" w:type="dxa"/>
            <w:vAlign w:val="center"/>
          </w:tcPr>
          <w:p>
            <w:pPr>
              <w:ind w:firstLine="0"/>
              <w:rPr>
                <w:rFonts w:ascii="仿宋" w:hAnsi="仿宋" w:eastAsia="仿宋" w:cs="Tahoma"/>
                <w:sz w:val="20"/>
                <w:szCs w:val="20"/>
              </w:rPr>
            </w:pPr>
            <w:r>
              <w:rPr>
                <w:rFonts w:hint="eastAsia" w:ascii="仿宋" w:hAnsi="仿宋" w:eastAsia="仿宋" w:cs="Tahoma"/>
                <w:sz w:val="20"/>
                <w:szCs w:val="20"/>
              </w:rPr>
              <w:t>S266</w:t>
            </w:r>
          </w:p>
        </w:tc>
        <w:tc>
          <w:tcPr>
            <w:tcW w:w="1134"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402"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吉林省亨达种业有限公司、</w:t>
            </w:r>
          </w:p>
        </w:tc>
        <w:tc>
          <w:tcPr>
            <w:tcW w:w="3402"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吉林省金园种苗有限公司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1672" w:type="dxa"/>
            <w:vAlign w:val="center"/>
          </w:tcPr>
          <w:p>
            <w:pPr>
              <w:ind w:firstLine="0"/>
              <w:rPr>
                <w:rFonts w:ascii="仿宋" w:hAnsi="仿宋" w:eastAsia="仿宋" w:cs="Tahoma"/>
                <w:sz w:val="20"/>
                <w:szCs w:val="20"/>
              </w:rPr>
            </w:pPr>
            <w:r>
              <w:rPr>
                <w:rFonts w:hint="eastAsia" w:ascii="仿宋" w:hAnsi="仿宋" w:eastAsia="仿宋" w:cs="Tahoma"/>
                <w:sz w:val="20"/>
                <w:szCs w:val="20"/>
              </w:rPr>
              <w:t>HM669</w:t>
            </w:r>
          </w:p>
        </w:tc>
        <w:tc>
          <w:tcPr>
            <w:tcW w:w="1134" w:type="dxa"/>
            <w:vAlign w:val="center"/>
          </w:tcPr>
          <w:p>
            <w:pPr>
              <w:ind w:firstLine="0"/>
              <w:jc w:val="both"/>
              <w:rPr>
                <w:rFonts w:ascii="仿宋" w:hAnsi="仿宋" w:eastAsia="仿宋"/>
                <w:sz w:val="21"/>
                <w:szCs w:val="21"/>
              </w:rPr>
            </w:pPr>
            <w:r>
              <w:rPr>
                <w:rFonts w:hint="eastAsia" w:ascii="仿宋" w:hAnsi="仿宋" w:eastAsia="仿宋"/>
                <w:sz w:val="21"/>
                <w:szCs w:val="21"/>
              </w:rPr>
              <w:t>2</w:t>
            </w:r>
          </w:p>
        </w:tc>
        <w:tc>
          <w:tcPr>
            <w:tcW w:w="3402" w:type="dxa"/>
            <w:vAlign w:val="center"/>
          </w:tcPr>
          <w:p>
            <w:pPr>
              <w:ind w:firstLine="0"/>
              <w:rPr>
                <w:rFonts w:ascii="仿宋" w:hAnsi="仿宋" w:eastAsia="仿宋" w:cs="Tahoma"/>
                <w:sz w:val="20"/>
                <w:szCs w:val="20"/>
              </w:rPr>
            </w:pPr>
            <w:r>
              <w:rPr>
                <w:rFonts w:hint="eastAsia" w:ascii="仿宋" w:hAnsi="仿宋" w:eastAsia="仿宋" w:cs="Tahoma"/>
                <w:sz w:val="20"/>
                <w:szCs w:val="20"/>
              </w:rPr>
              <w:t>吉林省天沃农业科技开发有限公司、兴辉农业（长春）科技有限公司</w:t>
            </w:r>
          </w:p>
        </w:tc>
        <w:tc>
          <w:tcPr>
            <w:tcW w:w="3402"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1672" w:type="dxa"/>
            <w:vAlign w:val="center"/>
          </w:tcPr>
          <w:p>
            <w:pPr>
              <w:ind w:firstLine="0"/>
              <w:rPr>
                <w:rFonts w:ascii="Times New Roman" w:hAnsi="Times New Roman" w:eastAsia="仿宋_GB2312"/>
                <w:sz w:val="21"/>
                <w:szCs w:val="21"/>
              </w:rPr>
            </w:pPr>
          </w:p>
        </w:tc>
        <w:tc>
          <w:tcPr>
            <w:tcW w:w="1134" w:type="dxa"/>
            <w:vAlign w:val="center"/>
          </w:tcPr>
          <w:p>
            <w:pPr>
              <w:ind w:firstLine="0"/>
              <w:rPr>
                <w:rFonts w:ascii="Times New Roman" w:hAnsi="Times New Roman" w:eastAsia="仿宋_GB2312"/>
                <w:sz w:val="21"/>
                <w:szCs w:val="21"/>
              </w:rPr>
            </w:pPr>
          </w:p>
        </w:tc>
        <w:tc>
          <w:tcPr>
            <w:tcW w:w="3402" w:type="dxa"/>
            <w:vAlign w:val="center"/>
          </w:tcPr>
          <w:p>
            <w:pPr>
              <w:ind w:firstLine="0"/>
              <w:rPr>
                <w:rFonts w:ascii="Times New Roman" w:hAnsi="Times New Roman" w:eastAsia="仿宋_GB2312"/>
                <w:sz w:val="21"/>
                <w:szCs w:val="21"/>
              </w:rPr>
            </w:pPr>
          </w:p>
        </w:tc>
        <w:tc>
          <w:tcPr>
            <w:tcW w:w="3402" w:type="dxa"/>
          </w:tcPr>
          <w:p>
            <w:pPr>
              <w:widowControl w:val="0"/>
              <w:ind w:firstLine="0"/>
              <w:jc w:val="both"/>
              <w:rPr>
                <w:rFonts w:ascii="Times New Roman" w:hAnsi="Times New Roman" w:eastAsia="仿宋_GB2312"/>
                <w:sz w:val="21"/>
                <w:szCs w:val="21"/>
              </w:rPr>
            </w:pPr>
            <w:r>
              <w:rPr>
                <w:rFonts w:hint="eastAsia" w:ascii="Times New Roman" w:hAnsi="Times New Roman" w:eastAsia="仿宋_GB2312"/>
                <w:sz w:val="21"/>
                <w:szCs w:val="21"/>
              </w:rPr>
              <w:t>白城市丰禾利泰种业有限公司</w:t>
            </w:r>
          </w:p>
        </w:tc>
      </w:tr>
    </w:tbl>
    <w:p>
      <w:pPr>
        <w:widowControl w:val="0"/>
        <w:jc w:val="both"/>
        <w:rPr>
          <w:rFonts w:ascii="Times New Roman" w:hAnsi="Times New Roman" w:eastAsia="仿宋_GB2312"/>
          <w:b/>
          <w:sz w:val="21"/>
          <w:szCs w:val="21"/>
        </w:rPr>
      </w:pPr>
      <w:r>
        <w:rPr>
          <w:rFonts w:ascii="Times New Roman" w:hAnsi="Times New Roman" w:eastAsia="仿宋_GB2312"/>
          <w:b/>
          <w:sz w:val="21"/>
          <w:szCs w:val="21"/>
        </w:rPr>
        <w:t>注：对照及参试品种公顷保苗6.0万株</w:t>
      </w:r>
    </w:p>
    <w:p>
      <w:pPr>
        <w:widowControl w:val="0"/>
        <w:ind w:firstLine="0"/>
        <w:jc w:val="center"/>
        <w:rPr>
          <w:rFonts w:ascii="Times New Roman" w:hAnsi="Times New Roman" w:eastAsia="仿宋_GB2312"/>
          <w:b/>
          <w:sz w:val="28"/>
          <w:szCs w:val="28"/>
        </w:rPr>
      </w:pPr>
    </w:p>
    <w:p>
      <w:pPr>
        <w:widowControl w:val="0"/>
        <w:ind w:firstLine="0"/>
        <w:jc w:val="center"/>
        <w:rPr>
          <w:rFonts w:ascii="Times New Roman" w:hAnsi="Times New Roman" w:eastAsia="仿宋_GB2312"/>
          <w:b/>
          <w:sz w:val="24"/>
        </w:rPr>
      </w:pPr>
      <w:r>
        <w:rPr>
          <w:rFonts w:ascii="Times New Roman" w:hAnsi="Times New Roman" w:eastAsia="仿宋_GB2312"/>
          <w:b/>
          <w:sz w:val="28"/>
          <w:szCs w:val="28"/>
        </w:rPr>
        <w:t>表8  中晚熟组</w:t>
      </w:r>
    </w:p>
    <w:tbl>
      <w:tblPr>
        <w:tblStyle w:val="21"/>
        <w:tblW w:w="9751" w:type="dxa"/>
        <w:tblInd w:w="-4"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0"/>
        <w:gridCol w:w="1134"/>
        <w:gridCol w:w="3827"/>
        <w:gridCol w:w="326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0" w:type="dxa"/>
            <w:tcBorders>
              <w:bottom w:val="single" w:color="auto" w:sz="4" w:space="0"/>
            </w:tcBorders>
          </w:tcPr>
          <w:p>
            <w:pPr>
              <w:widowControl w:val="0"/>
              <w:ind w:firstLine="4"/>
              <w:jc w:val="both"/>
              <w:rPr>
                <w:rFonts w:ascii="Times New Roman" w:hAnsi="Times New Roman" w:eastAsia="仿宋_GB2312"/>
                <w:b/>
                <w:sz w:val="21"/>
                <w:szCs w:val="21"/>
              </w:rPr>
            </w:pPr>
            <w:r>
              <w:rPr>
                <w:rFonts w:ascii="Times New Roman" w:hAnsi="Times New Roman" w:eastAsia="仿宋_GB2312"/>
                <w:b/>
                <w:sz w:val="21"/>
                <w:szCs w:val="21"/>
              </w:rPr>
              <w:t>品种名称</w:t>
            </w:r>
          </w:p>
        </w:tc>
        <w:tc>
          <w:tcPr>
            <w:tcW w:w="1134" w:type="dxa"/>
            <w:tcBorders>
              <w:bottom w:val="single" w:color="auto" w:sz="4" w:space="0"/>
            </w:tcBorders>
          </w:tcPr>
          <w:p>
            <w:pPr>
              <w:widowControl w:val="0"/>
              <w:ind w:firstLine="0"/>
              <w:rPr>
                <w:rFonts w:ascii="Times New Roman" w:hAnsi="Times New Roman" w:eastAsia="仿宋_GB2312"/>
                <w:b/>
                <w:sz w:val="21"/>
                <w:szCs w:val="21"/>
              </w:rPr>
            </w:pPr>
            <w:r>
              <w:rPr>
                <w:rFonts w:ascii="Times New Roman" w:hAnsi="Times New Roman" w:eastAsia="仿宋_GB2312"/>
                <w:b/>
                <w:sz w:val="21"/>
                <w:szCs w:val="21"/>
              </w:rPr>
              <w:t>参试年份</w:t>
            </w:r>
          </w:p>
        </w:tc>
        <w:tc>
          <w:tcPr>
            <w:tcW w:w="3827" w:type="dxa"/>
            <w:tcBorders>
              <w:bottom w:val="single" w:color="auto" w:sz="4" w:space="0"/>
            </w:tcBorders>
          </w:tcPr>
          <w:p>
            <w:pPr>
              <w:widowControl w:val="0"/>
              <w:ind w:firstLine="877" w:firstLineChars="416"/>
              <w:jc w:val="both"/>
              <w:rPr>
                <w:rFonts w:ascii="Times New Roman" w:hAnsi="Times New Roman" w:eastAsia="仿宋_GB2312"/>
                <w:b/>
                <w:sz w:val="21"/>
                <w:szCs w:val="21"/>
              </w:rPr>
            </w:pPr>
            <w:r>
              <w:rPr>
                <w:rFonts w:ascii="Times New Roman" w:hAnsi="Times New Roman" w:eastAsia="仿宋_GB2312"/>
                <w:b/>
                <w:sz w:val="21"/>
                <w:szCs w:val="21"/>
              </w:rPr>
              <w:t>参试单位</w:t>
            </w:r>
          </w:p>
        </w:tc>
        <w:tc>
          <w:tcPr>
            <w:tcW w:w="3260" w:type="dxa"/>
            <w:tcBorders>
              <w:bottom w:val="single" w:color="auto" w:sz="4" w:space="0"/>
            </w:tcBorders>
          </w:tcPr>
          <w:p>
            <w:pPr>
              <w:widowControl w:val="0"/>
              <w:ind w:firstLine="462" w:firstLineChars="219"/>
              <w:jc w:val="both"/>
              <w:rPr>
                <w:rFonts w:ascii="Times New Roman" w:hAnsi="Times New Roman" w:eastAsia="仿宋_GB2312"/>
                <w:b/>
                <w:sz w:val="21"/>
                <w:szCs w:val="21"/>
              </w:rPr>
            </w:pPr>
            <w:r>
              <w:rPr>
                <w:rFonts w:ascii="Times New Roman" w:hAnsi="Times New Roman" w:eastAsia="仿宋_GB2312"/>
                <w:b/>
                <w:sz w:val="21"/>
                <w:szCs w:val="21"/>
              </w:rPr>
              <w:t>承试单位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0" w:type="dxa"/>
            <w:tcBorders>
              <w:top w:val="single" w:color="auto" w:sz="4" w:space="0"/>
            </w:tcBorders>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先玉335（CK）</w:t>
            </w:r>
          </w:p>
        </w:tc>
        <w:tc>
          <w:tcPr>
            <w:tcW w:w="1134" w:type="dxa"/>
            <w:tcBorders>
              <w:top w:val="single" w:color="auto" w:sz="4" w:space="0"/>
            </w:tcBorders>
          </w:tcPr>
          <w:p>
            <w:pPr>
              <w:widowControl w:val="0"/>
              <w:jc w:val="center"/>
              <w:rPr>
                <w:rFonts w:ascii="Times New Roman" w:hAnsi="Times New Roman" w:eastAsia="仿宋_GB2312"/>
                <w:sz w:val="21"/>
                <w:szCs w:val="21"/>
              </w:rPr>
            </w:pPr>
          </w:p>
        </w:tc>
        <w:tc>
          <w:tcPr>
            <w:tcW w:w="3827" w:type="dxa"/>
            <w:tcBorders>
              <w:top w:val="single" w:color="auto" w:sz="4" w:space="0"/>
            </w:tcBorders>
          </w:tcPr>
          <w:p>
            <w:pPr>
              <w:widowControl w:val="0"/>
              <w:jc w:val="both"/>
              <w:rPr>
                <w:rFonts w:ascii="Times New Roman" w:hAnsi="Times New Roman" w:eastAsia="仿宋_GB2312"/>
                <w:sz w:val="21"/>
                <w:szCs w:val="21"/>
              </w:rPr>
            </w:pPr>
          </w:p>
        </w:tc>
        <w:tc>
          <w:tcPr>
            <w:tcW w:w="3260" w:type="dxa"/>
            <w:tcBorders>
              <w:top w:val="single" w:color="auto" w:sz="4" w:space="0"/>
            </w:tcBorders>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吉林省亨达种业有限公司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0"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S268</w:t>
            </w:r>
          </w:p>
        </w:tc>
        <w:tc>
          <w:tcPr>
            <w:tcW w:w="1134"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827"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吉林省亨达种业有限公司</w:t>
            </w:r>
          </w:p>
        </w:tc>
        <w:tc>
          <w:tcPr>
            <w:tcW w:w="3260"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吉林市松花江种业有限责任公司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0"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HM698</w:t>
            </w:r>
          </w:p>
        </w:tc>
        <w:tc>
          <w:tcPr>
            <w:tcW w:w="1134"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827"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吉林省天沃农业科技开发有限公司、兴辉农业（长春）科技有限公司</w:t>
            </w:r>
          </w:p>
        </w:tc>
        <w:tc>
          <w:tcPr>
            <w:tcW w:w="3260"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吉林省丰泽种业有限责任公司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0"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银玉439</w:t>
            </w:r>
          </w:p>
        </w:tc>
        <w:tc>
          <w:tcPr>
            <w:tcW w:w="1134"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827"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吉林省天沃农业科技开发有限公司、兴辉农业（长春）科技有限公司</w:t>
            </w:r>
          </w:p>
        </w:tc>
        <w:tc>
          <w:tcPr>
            <w:tcW w:w="3260" w:type="dxa"/>
          </w:tcPr>
          <w:p>
            <w:pPr>
              <w:widowControl w:val="0"/>
              <w:ind w:firstLine="0"/>
              <w:jc w:val="both"/>
              <w:rPr>
                <w:rFonts w:ascii="Times New Roman" w:hAnsi="Times New Roman" w:eastAsia="仿宋_GB2312"/>
                <w:sz w:val="21"/>
                <w:szCs w:val="21"/>
              </w:rPr>
            </w:pPr>
            <w:r>
              <w:rPr>
                <w:rFonts w:ascii="Times New Roman" w:hAnsi="Times New Roman" w:eastAsia="仿宋_GB2312"/>
              </w:rPr>
              <w:t>兴辉农业（长春）科技有限公司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0"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华泰2527</w:t>
            </w:r>
          </w:p>
        </w:tc>
        <w:tc>
          <w:tcPr>
            <w:tcW w:w="1134"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2</w:t>
            </w:r>
          </w:p>
        </w:tc>
        <w:tc>
          <w:tcPr>
            <w:tcW w:w="3827" w:type="dxa"/>
            <w:vAlign w:val="center"/>
          </w:tcPr>
          <w:p>
            <w:pPr>
              <w:ind w:firstLine="0" w:firstLineChars="0"/>
              <w:rPr>
                <w:rFonts w:ascii="Times New Roman" w:hAnsi="Times New Roman" w:eastAsia="仿宋_GB2312" w:cs="Times New Roman"/>
                <w:sz w:val="21"/>
                <w:szCs w:val="21"/>
                <w:lang w:val="en-US" w:eastAsia="zh-CN" w:bidi="ar-SA"/>
              </w:rPr>
            </w:pPr>
            <w:r>
              <w:rPr>
                <w:rFonts w:hint="eastAsia" w:ascii="Times New Roman" w:hAnsi="Times New Roman" w:eastAsia="仿宋_GB2312"/>
                <w:sz w:val="21"/>
                <w:szCs w:val="21"/>
              </w:rPr>
              <w:t>吉林省丰泽种业有限责任公司</w:t>
            </w:r>
          </w:p>
        </w:tc>
        <w:tc>
          <w:tcPr>
            <w:tcW w:w="3260" w:type="dxa"/>
          </w:tcPr>
          <w:p>
            <w:pPr>
              <w:widowControl w:val="0"/>
              <w:ind w:firstLine="0"/>
              <w:jc w:val="both"/>
              <w:rPr>
                <w:rFonts w:ascii="Times New Roman" w:hAnsi="Times New Roman" w:eastAsia="仿宋_GB2312"/>
                <w:sz w:val="21"/>
                <w:szCs w:val="21"/>
              </w:rPr>
            </w:pPr>
            <w:r>
              <w:rPr>
                <w:rFonts w:ascii="Times New Roman" w:hAnsi="Times New Roman" w:eastAsia="仿宋_GB2312"/>
                <w:sz w:val="21"/>
                <w:szCs w:val="21"/>
              </w:rPr>
              <w:t>吉林省金园种苗有限公司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1530" w:type="dxa"/>
            <w:vAlign w:val="center"/>
          </w:tcPr>
          <w:p>
            <w:pPr>
              <w:ind w:firstLine="0"/>
              <w:rPr>
                <w:rFonts w:ascii="Times New Roman" w:hAnsi="Times New Roman" w:eastAsia="仿宋_GB2312"/>
                <w:sz w:val="21"/>
                <w:szCs w:val="21"/>
              </w:rPr>
            </w:pPr>
          </w:p>
        </w:tc>
        <w:tc>
          <w:tcPr>
            <w:tcW w:w="1134" w:type="dxa"/>
            <w:vAlign w:val="center"/>
          </w:tcPr>
          <w:p>
            <w:pPr>
              <w:ind w:firstLine="0"/>
              <w:rPr>
                <w:rFonts w:ascii="Times New Roman" w:hAnsi="Times New Roman" w:eastAsia="仿宋_GB2312"/>
                <w:sz w:val="21"/>
                <w:szCs w:val="21"/>
              </w:rPr>
            </w:pPr>
          </w:p>
        </w:tc>
        <w:tc>
          <w:tcPr>
            <w:tcW w:w="3827" w:type="dxa"/>
            <w:vAlign w:val="center"/>
          </w:tcPr>
          <w:p>
            <w:pPr>
              <w:ind w:firstLine="0"/>
              <w:rPr>
                <w:rFonts w:ascii="Times New Roman" w:hAnsi="Times New Roman" w:eastAsia="仿宋_GB2312"/>
                <w:sz w:val="21"/>
                <w:szCs w:val="21"/>
              </w:rPr>
            </w:pPr>
          </w:p>
        </w:tc>
        <w:tc>
          <w:tcPr>
            <w:tcW w:w="3260" w:type="dxa"/>
          </w:tcPr>
          <w:p>
            <w:pPr>
              <w:widowControl w:val="0"/>
              <w:ind w:firstLine="0"/>
              <w:jc w:val="both"/>
              <w:rPr>
                <w:rFonts w:hint="eastAsia" w:ascii="Times New Roman" w:hAnsi="Times New Roman" w:eastAsia="仿宋_GB2312"/>
                <w:sz w:val="21"/>
                <w:szCs w:val="21"/>
              </w:rPr>
            </w:pPr>
            <w:r>
              <w:rPr>
                <w:rFonts w:ascii="Times New Roman" w:hAnsi="Times New Roman" w:eastAsia="仿宋_GB2312"/>
                <w:sz w:val="21"/>
                <w:szCs w:val="21"/>
              </w:rPr>
              <w:t>吉林广德农业科技有限公司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1530" w:type="dxa"/>
            <w:vAlign w:val="center"/>
          </w:tcPr>
          <w:p>
            <w:pPr>
              <w:ind w:firstLine="0"/>
              <w:rPr>
                <w:rFonts w:ascii="Times New Roman" w:hAnsi="Times New Roman" w:eastAsia="仿宋_GB2312"/>
                <w:sz w:val="21"/>
                <w:szCs w:val="21"/>
              </w:rPr>
            </w:pPr>
          </w:p>
        </w:tc>
        <w:tc>
          <w:tcPr>
            <w:tcW w:w="1134" w:type="dxa"/>
            <w:vAlign w:val="center"/>
          </w:tcPr>
          <w:p>
            <w:pPr>
              <w:ind w:firstLine="0"/>
              <w:rPr>
                <w:rFonts w:ascii="Times New Roman" w:hAnsi="Times New Roman" w:eastAsia="仿宋_GB2312"/>
                <w:sz w:val="21"/>
                <w:szCs w:val="21"/>
              </w:rPr>
            </w:pPr>
          </w:p>
        </w:tc>
        <w:tc>
          <w:tcPr>
            <w:tcW w:w="3827" w:type="dxa"/>
            <w:vAlign w:val="center"/>
          </w:tcPr>
          <w:p>
            <w:pPr>
              <w:ind w:firstLine="0"/>
              <w:rPr>
                <w:rFonts w:ascii="Times New Roman" w:hAnsi="Times New Roman" w:eastAsia="仿宋_GB2312"/>
                <w:sz w:val="21"/>
                <w:szCs w:val="21"/>
              </w:rPr>
            </w:pPr>
          </w:p>
        </w:tc>
        <w:tc>
          <w:tcPr>
            <w:tcW w:w="3260" w:type="dxa"/>
          </w:tcPr>
          <w:p>
            <w:pPr>
              <w:widowControl w:val="0"/>
              <w:ind w:firstLine="0"/>
              <w:jc w:val="both"/>
              <w:rPr>
                <w:rFonts w:ascii="Times New Roman" w:hAnsi="Times New Roman" w:eastAsia="仿宋_GB2312"/>
                <w:sz w:val="21"/>
                <w:szCs w:val="21"/>
              </w:rPr>
            </w:pPr>
            <w:r>
              <w:rPr>
                <w:rFonts w:hint="eastAsia" w:ascii="Times New Roman" w:hAnsi="Times New Roman" w:eastAsia="仿宋_GB2312"/>
                <w:sz w:val="21"/>
                <w:szCs w:val="21"/>
              </w:rPr>
              <w:t>白城市丰禾利泰种业有限公司</w:t>
            </w:r>
          </w:p>
        </w:tc>
      </w:tr>
    </w:tbl>
    <w:p>
      <w:pPr>
        <w:widowControl w:val="0"/>
        <w:ind w:firstLine="413" w:firstLineChars="196"/>
        <w:jc w:val="both"/>
        <w:rPr>
          <w:rFonts w:ascii="Times New Roman" w:hAnsi="Times New Roman" w:eastAsia="仿宋_GB2312"/>
          <w:b/>
          <w:sz w:val="21"/>
          <w:szCs w:val="21"/>
        </w:rPr>
      </w:pPr>
      <w:r>
        <w:rPr>
          <w:rFonts w:ascii="Times New Roman" w:hAnsi="Times New Roman" w:eastAsia="仿宋_GB2312"/>
          <w:b/>
          <w:sz w:val="21"/>
          <w:szCs w:val="21"/>
        </w:rPr>
        <w:t>注：对照及参试品种公顷保苗6.0万株</w:t>
      </w:r>
    </w:p>
    <w:p>
      <w:pPr>
        <w:tabs>
          <w:tab w:val="left" w:pos="5220"/>
        </w:tabs>
        <w:spacing w:line="500" w:lineRule="exact"/>
        <w:ind w:firstLine="640" w:firstLineChars="200"/>
        <w:rPr>
          <w:rFonts w:ascii="Times New Roman" w:hAnsi="Times New Roman" w:eastAsia="黑体"/>
          <w:sz w:val="32"/>
          <w:szCs w:val="32"/>
        </w:rPr>
      </w:pPr>
      <w:r>
        <w:rPr>
          <w:rFonts w:ascii="Times New Roman" w:hAnsi="Times New Roman" w:eastAsia="黑体"/>
          <w:sz w:val="32"/>
          <w:szCs w:val="32"/>
        </w:rPr>
        <w:t>七、调查项目及标准</w:t>
      </w:r>
    </w:p>
    <w:p>
      <w:pPr>
        <w:widowControl w:val="0"/>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（一）产量</w:t>
      </w:r>
    </w:p>
    <w:p>
      <w:pPr>
        <w:widowControl w:val="0"/>
        <w:ind w:firstLine="4410" w:firstLineChars="2450"/>
        <w:jc w:val="both"/>
        <w:rPr>
          <w:rFonts w:ascii="仿宋" w:hAnsi="仿宋" w:eastAsia="仿宋"/>
          <w:sz w:val="18"/>
          <w:szCs w:val="18"/>
        </w:rPr>
      </w:pPr>
      <w:r>
        <w:rPr>
          <w:rFonts w:hint="eastAsia" w:ascii="仿宋" w:hAnsi="仿宋" w:eastAsia="仿宋"/>
          <w:sz w:val="18"/>
          <w:szCs w:val="18"/>
        </w:rPr>
        <w:t>样品籽粒风干重</w:t>
      </w:r>
    </w:p>
    <w:p>
      <w:pPr>
        <w:widowControl w:val="0"/>
        <w:ind w:firstLine="720" w:firstLineChars="400"/>
        <w:jc w:val="both"/>
        <w:rPr>
          <w:rFonts w:ascii="仿宋" w:hAnsi="仿宋" w:eastAsia="仿宋"/>
          <w:sz w:val="18"/>
          <w:szCs w:val="18"/>
        </w:rPr>
      </w:pPr>
      <w:r>
        <w:rPr>
          <w:rFonts w:hint="eastAsia" w:ascii="仿宋" w:hAnsi="仿宋" w:eastAsia="仿宋"/>
          <w:sz w:val="18"/>
          <w:szCs w:val="18"/>
        </w:rPr>
        <mc:AlternateContent>
          <mc:Choice Requires="wps">
            <w:drawing>
              <wp:anchor distT="0" distB="0" distL="114300" distR="114300" simplePos="0" relativeHeight="251659264" behindDoc="0" locked="0" layoutInCell="1" allowOverlap="1">
                <wp:simplePos x="0" y="0"/>
                <wp:positionH relativeFrom="column">
                  <wp:posOffset>2763520</wp:posOffset>
                </wp:positionH>
                <wp:positionV relativeFrom="paragraph">
                  <wp:posOffset>83185</wp:posOffset>
                </wp:positionV>
                <wp:extent cx="8191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8191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7.6pt;margin-top:6.55pt;height:0pt;width:64.5pt;z-index:251659264;mso-width-relative:page;mso-height-relative:page;" filled="f" stroked="t" coordsize="21600,21600" o:gfxdata="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TH&#10;qILWAAAACQEAAA8AAAAAAAAAAQAgAAAAIgAAAGRycy9kb3ducmV2LnhtbFBLAQIUABQAAAAIAIdO&#10;4kCOpVlp7AEAANcDAAAOAAAAAAAAAAEAIAAAACUBAABkcnMvZTJvRG9jLnhtbFBLBQYAAAAABgAG&#10;AFkBAACDBQAAAAA=&#10;">
                <v:fill on="f" focussize="0,0"/>
                <v:stroke color="#000000" joinstyle="round"/>
                <v:imagedata o:title=""/>
                <o:lock v:ext="edit" aspectratio="f"/>
              </v:line>
            </w:pict>
          </mc:Fallback>
        </mc:AlternateContent>
      </w:r>
      <w:r>
        <w:rPr>
          <w:rFonts w:hint="eastAsia" w:ascii="仿宋" w:hAnsi="仿宋" w:eastAsia="仿宋"/>
          <w:sz w:val="18"/>
          <w:szCs w:val="18"/>
        </w:rPr>
        <w:t>小区产量（保留2位小数）＝小区果穗鲜重×               ×（100－脱粒时籽粒含水量）÷86</w:t>
      </w:r>
    </w:p>
    <w:p>
      <w:pPr>
        <w:widowControl w:val="0"/>
        <w:ind w:firstLine="4500" w:firstLineChars="2500"/>
        <w:jc w:val="both"/>
        <w:rPr>
          <w:rFonts w:ascii="仿宋" w:hAnsi="仿宋" w:eastAsia="仿宋"/>
          <w:sz w:val="18"/>
          <w:szCs w:val="18"/>
        </w:rPr>
      </w:pPr>
      <w:r>
        <w:rPr>
          <w:rFonts w:hint="eastAsia" w:ascii="仿宋" w:hAnsi="仿宋" w:eastAsia="仿宋"/>
          <w:sz w:val="18"/>
          <w:szCs w:val="18"/>
        </w:rPr>
        <w:t>样品果穗鲜重</w:t>
      </w:r>
    </w:p>
    <w:p>
      <w:pPr>
        <w:widowControl w:val="0"/>
        <w:ind w:firstLine="720" w:firstLineChars="400"/>
        <w:jc w:val="both"/>
        <w:rPr>
          <w:rFonts w:ascii="仿宋" w:hAnsi="仿宋" w:eastAsia="仿宋"/>
          <w:sz w:val="18"/>
          <w:szCs w:val="18"/>
        </w:rPr>
      </w:pPr>
      <w:r>
        <w:rPr>
          <w:rFonts w:hint="eastAsia" w:ascii="仿宋" w:hAnsi="仿宋" w:eastAsia="仿宋"/>
          <w:sz w:val="18"/>
          <w:szCs w:val="18"/>
        </w:rPr>
        <w:t>小区收获面积=小区收获行长×行距×小区行数（单位：平方米，留1位小数）</w:t>
      </w:r>
    </w:p>
    <w:p>
      <w:pPr>
        <w:widowControl w:val="0"/>
        <w:ind w:firstLine="2334" w:firstLineChars="1297"/>
        <w:jc w:val="both"/>
        <w:rPr>
          <w:rFonts w:ascii="仿宋" w:hAnsi="仿宋" w:eastAsia="仿宋"/>
          <w:sz w:val="18"/>
          <w:szCs w:val="18"/>
        </w:rPr>
      </w:pPr>
      <w:r>
        <w:rPr>
          <w:rFonts w:hint="eastAsia" w:ascii="仿宋" w:hAnsi="仿宋" w:eastAsia="仿宋"/>
          <w:sz w:val="18"/>
          <w:szCs w:val="18"/>
        </w:rPr>
        <w:t>小区产量（公斤）</w:t>
      </w:r>
    </w:p>
    <w:p>
      <w:pPr>
        <w:widowControl w:val="0"/>
        <w:ind w:firstLine="720" w:firstLineChars="400"/>
        <w:jc w:val="both"/>
        <w:rPr>
          <w:rFonts w:ascii="仿宋" w:hAnsi="仿宋" w:eastAsia="仿宋"/>
          <w:sz w:val="18"/>
          <w:szCs w:val="18"/>
        </w:rPr>
      </w:pPr>
      <w:r>
        <w:rPr>
          <w:rFonts w:hint="eastAsia" w:ascii="仿宋" w:hAnsi="仿宋" w:eastAsia="仿宋"/>
          <w:sz w:val="18"/>
          <w:szCs w:val="18"/>
        </w:rPr>
        <mc:AlternateContent>
          <mc:Choice Requires="wps">
            <w:drawing>
              <wp:anchor distT="0" distB="0" distL="114300" distR="114300" simplePos="0" relativeHeight="251660288" behindDoc="0" locked="0" layoutInCell="1" allowOverlap="1">
                <wp:simplePos x="0" y="0"/>
                <wp:positionH relativeFrom="column">
                  <wp:posOffset>1493520</wp:posOffset>
                </wp:positionH>
                <wp:positionV relativeFrom="paragraph">
                  <wp:posOffset>70485</wp:posOffset>
                </wp:positionV>
                <wp:extent cx="8191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8191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7.6pt;margin-top:5.55pt;height:0pt;width:64.5pt;z-index:251660288;mso-width-relative:page;mso-height-relative:page;" filled="f" stroked="t" coordsize="21600,21600" o:gfxdata="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7tK3&#10;1QAAAAkBAAAPAAAAAAAAAAEAIAAAACIAAABkcnMvZG93bnJldi54bWxQSwECFAAUAAAACACHTuJA&#10;MvcbEusBAADXAwAADgAAAAAAAAABACAAAAAkAQAAZHJzL2Uyb0RvYy54bWxQSwUGAAAAAAYABgBZ&#10;AQAAgQUAAAAA&#10;">
                <v:fill on="f" focussize="0,0"/>
                <v:stroke color="#000000" joinstyle="round"/>
                <v:imagedata o:title=""/>
                <o:lock v:ext="edit" aspectratio="f"/>
              </v:line>
            </w:pict>
          </mc:Fallback>
        </mc:AlternateContent>
      </w:r>
      <w:r>
        <w:rPr>
          <w:rFonts w:hint="eastAsia" w:ascii="仿宋" w:hAnsi="仿宋" w:eastAsia="仿宋"/>
          <w:sz w:val="18"/>
          <w:szCs w:val="18"/>
        </w:rPr>
        <w:t>公顷产量（公斤）=               ×10000（平方米）</w:t>
      </w:r>
    </w:p>
    <w:p>
      <w:pPr>
        <w:widowControl w:val="0"/>
        <w:ind w:firstLine="2340" w:firstLineChars="1300"/>
        <w:jc w:val="both"/>
        <w:rPr>
          <w:rFonts w:ascii="仿宋" w:hAnsi="仿宋" w:eastAsia="仿宋"/>
          <w:sz w:val="18"/>
          <w:szCs w:val="18"/>
        </w:rPr>
      </w:pPr>
      <w:r>
        <w:rPr>
          <w:rFonts w:hint="eastAsia" w:ascii="仿宋" w:hAnsi="仿宋" w:eastAsia="仿宋"/>
          <w:sz w:val="18"/>
          <w:szCs w:val="18"/>
        </w:rPr>
        <w:t>小区面积（平方米）</w:t>
      </w:r>
    </w:p>
    <w:p>
      <w:pPr>
        <w:widowControl w:val="0"/>
        <w:spacing w:line="400" w:lineRule="exact"/>
        <w:ind w:firstLine="723" w:firstLineChars="300"/>
        <w:jc w:val="both"/>
        <w:rPr>
          <w:rFonts w:ascii="仿宋" w:hAnsi="仿宋" w:eastAsia="仿宋"/>
          <w:b/>
          <w:sz w:val="24"/>
        </w:rPr>
      </w:pPr>
      <w:r>
        <w:rPr>
          <w:rFonts w:hint="eastAsia" w:ascii="仿宋" w:hAnsi="仿宋" w:eastAsia="仿宋"/>
          <w:b/>
          <w:sz w:val="24"/>
        </w:rPr>
        <w:t>小区缺株数超过10％的，该小区作报废处理。</w:t>
      </w:r>
    </w:p>
    <w:p>
      <w:pPr>
        <w:widowControl w:val="0"/>
        <w:adjustRightInd w:val="0"/>
        <w:snapToGrid w:val="0"/>
        <w:spacing w:line="60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(二)物候期</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播种期：播种当天的日期，以日/月表示，下同。</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出苗期：全区有50％穴数幼苗出土高达2cm时的日期。</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早发性：间苗前评定幼苗生长势，分9级，1级最差，5级中等，9级最好。</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吐丝期：全区50％以上的雌穗抽出花丝的日期。</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成熟期：90％籽粒出现成熟黑层的日期。</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生育期：从出苗期到出现成熟黑层的天数。比对照早或晚（天）：在把对照成熟期调查准确的基础上，调查出其他所有品种比对照早或晚多少天的日数。比对照早记作“-”，比对照晚记作“+”。</w:t>
      </w:r>
    </w:p>
    <w:p>
      <w:pPr>
        <w:widowControl w:val="0"/>
        <w:numPr>
          <w:ilvl w:val="0"/>
          <w:numId w:val="1"/>
        </w:numPr>
        <w:adjustRightInd w:val="0"/>
        <w:snapToGrid w:val="0"/>
        <w:spacing w:line="60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保苗株数</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最后一次趟地封垄后调查每个品种的实际保苗株数。</w:t>
      </w:r>
    </w:p>
    <w:p>
      <w:pPr>
        <w:widowControl w:val="0"/>
        <w:adjustRightInd w:val="0"/>
        <w:snapToGrid w:val="0"/>
        <w:spacing w:line="60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（四）植株、果穗性状</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芽鞘色：展开2叶之前，目测幼苗第一叶的叶鞘出现时的颜色，分绿、浅紫、紫、深紫等。</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株高：植株停止生长后，选取小区内生育正常的5株，测量由地面到雄穗顶端的高度，求其平均值，用cm表示。</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穗位：测量株高的同时测量植株从地表到果穗柄着生节的高度，求其平均值，用cm表示。</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穗长：测量从穗基部到顶端的长度，求其平均值，以cm表示。</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秃尖长：测量10穗样品果穗顶端不结实部分的长度，求其平均值以cm表示。</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穗行数：计数10穗样品果穗中部的籽粒行数，求其平均值（留一位小数）并标明行数变幅。</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粒色：分黄、浅黄、白、橙红、黄白。</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穗轴色：分紫、红、粉、白色。</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穗粒重：10穗考种穗脱粒后称籽粒重，求其平均值，用g表示，保留一位小数。</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百粒重：随机取籽粒100粒称重，重复取样3次，求其平均数，用g表示，保留一位小数。</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出籽率：用取回样本调查，以百分数（%）表示，计算公式为：出籽率=（籽粒干重/果穗干重）×100%，保留一位小数。</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籽粒外观品质：分上、中、下记载。</w:t>
      </w:r>
    </w:p>
    <w:p>
      <w:pPr>
        <w:widowControl w:val="0"/>
        <w:adjustRightInd w:val="0"/>
        <w:snapToGrid w:val="0"/>
        <w:spacing w:line="600" w:lineRule="exact"/>
        <w:ind w:firstLine="643" w:firstLineChars="200"/>
        <w:jc w:val="both"/>
        <w:outlineLvl w:val="0"/>
        <w:rPr>
          <w:rFonts w:ascii="楷体" w:hAnsi="楷体" w:eastAsia="楷体" w:cs="楷体"/>
          <w:b/>
          <w:bCs/>
          <w:sz w:val="32"/>
          <w:szCs w:val="32"/>
        </w:rPr>
      </w:pPr>
      <w:r>
        <w:rPr>
          <w:rFonts w:hint="eastAsia" w:ascii="楷体" w:hAnsi="楷体" w:eastAsia="楷体" w:cs="楷体"/>
          <w:b/>
          <w:bCs/>
          <w:sz w:val="32"/>
          <w:szCs w:val="32"/>
        </w:rPr>
        <w:t>（五）抗逆性等</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空秆率：不结穗或果穗结实不足20粒的植株占全区总株数的百分率，保留一位小数。空秆率在5%（包括5%）以上的品种要在“品种综合评价”栏中说明空秆原因。</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畸形穗（或粒）率：果穗或籽粒发育畸形并对产量造成较大影响（或影响粮食外观品质）的植株占总株数的百分率，保留一位小数。</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倒伏率：倾斜但未折断的植株占该试验小区总株数的百分率，倒伏发生后立即调查，并分级记载。1级（倒伏植株与垂直线间夹角&gt;45度以上），2级（倒伏植株与垂直线间夹角在30－45度之间），3级（倒伏植株与垂直线间夹角&lt;30度），4级（直立）。</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倒折率：主要指因刮风造成的果穗以下茎杆折断（由茎腐病造成的植株倒折不记入倒折调查项目，记入茎腐病调查项目）株数占小区总株数的百分率（保留一位小数）。</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叶斑病：在乳熟后期调查。对叶斑病发病程度进行综合分级评定，不分叶斑病类型，按1－9级分级标准进行调查。但需注明本年主要叶斑病发病类型。</w:t>
      </w:r>
    </w:p>
    <w:p>
      <w:pPr>
        <w:widowControl w:val="0"/>
        <w:spacing w:line="400" w:lineRule="exact"/>
        <w:ind w:firstLine="0"/>
        <w:jc w:val="center"/>
        <w:rPr>
          <w:rFonts w:ascii="楷体" w:hAnsi="楷体" w:eastAsia="楷体"/>
          <w:sz w:val="28"/>
          <w:szCs w:val="28"/>
        </w:rPr>
      </w:pPr>
      <w:r>
        <w:rPr>
          <w:rFonts w:hint="eastAsia" w:ascii="楷体" w:hAnsi="楷体" w:eastAsia="楷体"/>
          <w:b/>
          <w:sz w:val="28"/>
          <w:szCs w:val="28"/>
        </w:rPr>
        <w:t>玉米抗叶斑病鉴定病情级别划分</w:t>
      </w:r>
    </w:p>
    <w:tbl>
      <w:tblPr>
        <w:tblStyle w:val="21"/>
        <w:tblW w:w="0" w:type="auto"/>
        <w:tblInd w:w="14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6"/>
        <w:gridCol w:w="7410"/>
        <w:gridCol w:w="7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dxa"/>
            <w:tcBorders>
              <w:top w:val="single" w:color="auto" w:sz="4" w:space="0"/>
              <w:left w:val="single" w:color="auto" w:sz="4" w:space="0"/>
              <w:bottom w:val="single" w:color="auto" w:sz="4" w:space="0"/>
              <w:right w:val="single" w:color="auto" w:sz="4" w:space="0"/>
            </w:tcBorders>
          </w:tcPr>
          <w:p>
            <w:pPr>
              <w:widowControl w:val="0"/>
              <w:spacing w:line="400" w:lineRule="exact"/>
              <w:ind w:firstLine="0"/>
              <w:jc w:val="center"/>
              <w:rPr>
                <w:rFonts w:ascii="仿宋" w:hAnsi="仿宋" w:eastAsia="仿宋"/>
                <w:sz w:val="21"/>
                <w:szCs w:val="21"/>
              </w:rPr>
            </w:pPr>
            <w:r>
              <w:rPr>
                <w:rFonts w:hint="eastAsia" w:ascii="仿宋" w:hAnsi="仿宋" w:eastAsia="仿宋"/>
                <w:sz w:val="21"/>
                <w:szCs w:val="21"/>
              </w:rPr>
              <w:t>病情级别</w:t>
            </w:r>
          </w:p>
        </w:tc>
        <w:tc>
          <w:tcPr>
            <w:tcW w:w="741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 w:hAnsi="仿宋" w:eastAsia="仿宋"/>
                <w:sz w:val="21"/>
                <w:szCs w:val="21"/>
              </w:rPr>
            </w:pPr>
            <w:r>
              <w:rPr>
                <w:rFonts w:hint="eastAsia" w:ascii="仿宋" w:hAnsi="仿宋" w:eastAsia="仿宋"/>
                <w:sz w:val="21"/>
                <w:szCs w:val="21"/>
              </w:rPr>
              <w:t>症状描述</w:t>
            </w:r>
          </w:p>
        </w:tc>
        <w:tc>
          <w:tcPr>
            <w:tcW w:w="708" w:type="dxa"/>
            <w:tcBorders>
              <w:top w:val="single" w:color="auto" w:sz="4" w:space="0"/>
              <w:left w:val="single" w:color="auto" w:sz="4" w:space="0"/>
              <w:bottom w:val="single" w:color="auto" w:sz="4" w:space="0"/>
              <w:right w:val="single" w:color="auto" w:sz="4" w:space="0"/>
            </w:tcBorders>
          </w:tcPr>
          <w:p>
            <w:pPr>
              <w:widowControl w:val="0"/>
              <w:spacing w:line="400" w:lineRule="exact"/>
              <w:ind w:firstLine="0"/>
              <w:jc w:val="center"/>
              <w:rPr>
                <w:rFonts w:ascii="仿宋" w:hAnsi="仿宋" w:eastAsia="仿宋"/>
                <w:sz w:val="21"/>
                <w:szCs w:val="21"/>
              </w:rPr>
            </w:pPr>
            <w:r>
              <w:rPr>
                <w:rFonts w:hint="eastAsia" w:ascii="仿宋" w:hAnsi="仿宋" w:eastAsia="仿宋"/>
                <w:sz w:val="21"/>
                <w:szCs w:val="21"/>
              </w:rPr>
              <w:t>抗性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dxa"/>
            <w:tcBorders>
              <w:top w:val="single" w:color="auto" w:sz="4" w:space="0"/>
              <w:left w:val="single" w:color="auto" w:sz="4" w:space="0"/>
              <w:right w:val="single" w:color="auto" w:sz="4" w:space="0"/>
            </w:tcBorders>
          </w:tcPr>
          <w:p>
            <w:pPr>
              <w:widowControl w:val="0"/>
              <w:spacing w:line="400" w:lineRule="exact"/>
              <w:jc w:val="both"/>
              <w:rPr>
                <w:rFonts w:ascii="仿宋" w:hAnsi="仿宋" w:eastAsia="仿宋"/>
                <w:sz w:val="21"/>
                <w:szCs w:val="21"/>
              </w:rPr>
            </w:pPr>
            <w:r>
              <w:rPr>
                <w:rFonts w:hint="eastAsia" w:ascii="仿宋" w:hAnsi="仿宋" w:eastAsia="仿宋"/>
                <w:sz w:val="21"/>
                <w:szCs w:val="21"/>
              </w:rPr>
              <w:t>1</w:t>
            </w:r>
          </w:p>
        </w:tc>
        <w:tc>
          <w:tcPr>
            <w:tcW w:w="7410" w:type="dxa"/>
            <w:tcBorders>
              <w:top w:val="single" w:color="auto" w:sz="4" w:space="0"/>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叶片上无病斑或仅在穗位下部叶片上有零星病斑，病斑占叶面积少于或等于5%。</w:t>
            </w:r>
          </w:p>
        </w:tc>
        <w:tc>
          <w:tcPr>
            <w:tcW w:w="708" w:type="dxa"/>
            <w:tcBorders>
              <w:top w:val="single" w:color="auto" w:sz="4" w:space="0"/>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高抗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dxa"/>
            <w:tcBorders>
              <w:left w:val="single" w:color="auto" w:sz="4" w:space="0"/>
              <w:right w:val="single" w:color="auto" w:sz="4" w:space="0"/>
            </w:tcBorders>
          </w:tcPr>
          <w:p>
            <w:pPr>
              <w:widowControl w:val="0"/>
              <w:spacing w:line="400" w:lineRule="exact"/>
              <w:jc w:val="both"/>
              <w:rPr>
                <w:rFonts w:ascii="仿宋" w:hAnsi="仿宋" w:eastAsia="仿宋"/>
                <w:sz w:val="21"/>
                <w:szCs w:val="21"/>
              </w:rPr>
            </w:pPr>
            <w:r>
              <w:rPr>
                <w:rFonts w:hint="eastAsia" w:ascii="仿宋" w:hAnsi="仿宋" w:eastAsia="仿宋"/>
                <w:sz w:val="21"/>
                <w:szCs w:val="21"/>
              </w:rPr>
              <w:t>3</w:t>
            </w:r>
          </w:p>
        </w:tc>
        <w:tc>
          <w:tcPr>
            <w:tcW w:w="7410" w:type="dxa"/>
            <w:tcBorders>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穗位下部叶片上有少量病斑，占叶面积6-10%，穗位上部叶片有零星病斑。</w:t>
            </w:r>
          </w:p>
        </w:tc>
        <w:tc>
          <w:tcPr>
            <w:tcW w:w="708" w:type="dxa"/>
            <w:tcBorders>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dxa"/>
            <w:tcBorders>
              <w:left w:val="single" w:color="auto" w:sz="4" w:space="0"/>
              <w:right w:val="single" w:color="auto" w:sz="4" w:space="0"/>
            </w:tcBorders>
          </w:tcPr>
          <w:p>
            <w:pPr>
              <w:widowControl w:val="0"/>
              <w:spacing w:line="400" w:lineRule="exact"/>
              <w:jc w:val="both"/>
              <w:rPr>
                <w:rFonts w:ascii="仿宋" w:hAnsi="仿宋" w:eastAsia="仿宋"/>
                <w:sz w:val="21"/>
                <w:szCs w:val="21"/>
              </w:rPr>
            </w:pPr>
            <w:r>
              <w:rPr>
                <w:rFonts w:hint="eastAsia" w:ascii="仿宋" w:hAnsi="仿宋" w:eastAsia="仿宋"/>
                <w:sz w:val="21"/>
                <w:szCs w:val="21"/>
              </w:rPr>
              <w:t>5</w:t>
            </w:r>
          </w:p>
        </w:tc>
        <w:tc>
          <w:tcPr>
            <w:tcW w:w="7410" w:type="dxa"/>
            <w:tcBorders>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穗位下部叶片上病斑较多，占叶面积11-30%，穗位上部叶片有少量病斑。</w:t>
            </w:r>
          </w:p>
        </w:tc>
        <w:tc>
          <w:tcPr>
            <w:tcW w:w="708" w:type="dxa"/>
            <w:tcBorders>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中抗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dxa"/>
            <w:tcBorders>
              <w:left w:val="single" w:color="auto" w:sz="4" w:space="0"/>
              <w:right w:val="single" w:color="auto" w:sz="4" w:space="0"/>
            </w:tcBorders>
          </w:tcPr>
          <w:p>
            <w:pPr>
              <w:widowControl w:val="0"/>
              <w:spacing w:line="400" w:lineRule="exact"/>
              <w:jc w:val="both"/>
              <w:rPr>
                <w:rFonts w:ascii="仿宋" w:hAnsi="仿宋" w:eastAsia="仿宋"/>
                <w:sz w:val="21"/>
                <w:szCs w:val="21"/>
              </w:rPr>
            </w:pPr>
            <w:r>
              <w:rPr>
                <w:rFonts w:hint="eastAsia" w:ascii="仿宋" w:hAnsi="仿宋" w:eastAsia="仿宋"/>
                <w:sz w:val="21"/>
                <w:szCs w:val="21"/>
              </w:rPr>
              <w:t>7</w:t>
            </w:r>
          </w:p>
        </w:tc>
        <w:tc>
          <w:tcPr>
            <w:tcW w:w="7410" w:type="dxa"/>
            <w:tcBorders>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穗位下部叶片或穗位上部叶片有大量病斑，病斑相连，占叶面积31-70%。</w:t>
            </w:r>
          </w:p>
        </w:tc>
        <w:tc>
          <w:tcPr>
            <w:tcW w:w="708" w:type="dxa"/>
            <w:tcBorders>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感</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dxa"/>
            <w:tcBorders>
              <w:left w:val="single" w:color="auto" w:sz="4" w:space="0"/>
              <w:bottom w:val="single" w:color="auto" w:sz="4" w:space="0"/>
              <w:right w:val="single" w:color="auto" w:sz="4" w:space="0"/>
            </w:tcBorders>
          </w:tcPr>
          <w:p>
            <w:pPr>
              <w:widowControl w:val="0"/>
              <w:spacing w:line="400" w:lineRule="exact"/>
              <w:jc w:val="both"/>
              <w:rPr>
                <w:rFonts w:ascii="仿宋" w:hAnsi="仿宋" w:eastAsia="仿宋"/>
                <w:sz w:val="21"/>
                <w:szCs w:val="21"/>
              </w:rPr>
            </w:pPr>
            <w:r>
              <w:rPr>
                <w:rFonts w:hint="eastAsia" w:ascii="仿宋" w:hAnsi="仿宋" w:eastAsia="仿宋"/>
                <w:sz w:val="21"/>
                <w:szCs w:val="21"/>
              </w:rPr>
              <w:t>9</w:t>
            </w:r>
          </w:p>
        </w:tc>
        <w:tc>
          <w:tcPr>
            <w:tcW w:w="7410" w:type="dxa"/>
            <w:tcBorders>
              <w:left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全株叶片基本为病斑覆盖，叶片枯死。</w:t>
            </w:r>
          </w:p>
        </w:tc>
        <w:tc>
          <w:tcPr>
            <w:tcW w:w="708" w:type="dxa"/>
            <w:tcBorders>
              <w:left w:val="single" w:color="auto" w:sz="4" w:space="0"/>
              <w:bottom w:val="single" w:color="auto" w:sz="4" w:space="0"/>
              <w:right w:val="single" w:color="auto" w:sz="4" w:space="0"/>
            </w:tcBorders>
          </w:tcPr>
          <w:p>
            <w:pPr>
              <w:widowControl w:val="0"/>
              <w:spacing w:line="400" w:lineRule="exact"/>
              <w:ind w:firstLine="0"/>
              <w:jc w:val="both"/>
              <w:rPr>
                <w:rFonts w:ascii="仿宋" w:hAnsi="仿宋" w:eastAsia="仿宋"/>
                <w:sz w:val="21"/>
                <w:szCs w:val="21"/>
              </w:rPr>
            </w:pPr>
            <w:r>
              <w:rPr>
                <w:rFonts w:hint="eastAsia" w:ascii="仿宋" w:hAnsi="仿宋" w:eastAsia="仿宋"/>
                <w:sz w:val="21"/>
                <w:szCs w:val="21"/>
              </w:rPr>
              <w:t>高感</w:t>
            </w:r>
          </w:p>
        </w:tc>
      </w:tr>
    </w:tbl>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丝黑穗病（%）：感病株占总株数的百分率，乳熟后期调查。</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黑粉病（%）：感病株占总株数的百分率，乳熟后期调查。</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茎腐病（%）：感病株占总株数的百分率，乳熟末期调查。</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矮化病（%）：植株明显矮化，不结穗株占总株数的百分率。</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螟虫折茎率（%）：螟虫折茎株数占总株数的百分率，成熟期调查。</w:t>
      </w:r>
    </w:p>
    <w:p>
      <w:pPr>
        <w:widowControl w:val="0"/>
        <w:adjustRightInd w:val="0"/>
        <w:snapToGrid w:val="0"/>
        <w:spacing w:line="600" w:lineRule="exact"/>
        <w:ind w:firstLine="640" w:firstLineChars="200"/>
        <w:jc w:val="both"/>
        <w:rPr>
          <w:rFonts w:ascii="仿宋" w:hAnsi="仿宋" w:eastAsia="仿宋"/>
          <w:sz w:val="32"/>
          <w:szCs w:val="32"/>
        </w:rPr>
      </w:pPr>
      <w:r>
        <w:rPr>
          <w:rFonts w:hint="eastAsia" w:ascii="仿宋" w:hAnsi="仿宋" w:eastAsia="仿宋"/>
          <w:sz w:val="32"/>
          <w:szCs w:val="32"/>
        </w:rPr>
        <w:t>穗腐病（%）：发病株（发病面积占整穗面积10%以上）占总株数的百分率，乳熟末期调查。</w:t>
      </w:r>
    </w:p>
    <w:p>
      <w:pPr>
        <w:widowControl w:val="0"/>
        <w:adjustRightInd w:val="0"/>
        <w:snapToGrid w:val="0"/>
        <w:spacing w:line="600" w:lineRule="exact"/>
        <w:ind w:firstLine="640" w:firstLineChars="200"/>
        <w:jc w:val="both"/>
        <w:rPr>
          <w:rFonts w:ascii="仿宋" w:hAnsi="仿宋" w:eastAsia="仿宋"/>
          <w:sz w:val="24"/>
        </w:rPr>
      </w:pPr>
      <w:r>
        <w:rPr>
          <w:rFonts w:hint="eastAsia" w:ascii="仿宋" w:hAnsi="仿宋" w:eastAsia="仿宋"/>
          <w:sz w:val="32"/>
          <w:szCs w:val="32"/>
        </w:rPr>
        <w:t>其它：参试品种出现生产上使用可能会造成严重危害的非调查病害或现象发生时，请另加说明。</w:t>
      </w:r>
    </w:p>
    <w:p>
      <w:pPr>
        <w:widowControl w:val="0"/>
        <w:ind w:firstLine="0"/>
        <w:jc w:val="both"/>
        <w:rPr>
          <w:rFonts w:ascii="仿宋_GB2312" w:hAnsi="Times New Roman" w:eastAsia="仿宋_GB2312"/>
          <w:sz w:val="28"/>
          <w:szCs w:val="28"/>
        </w:rPr>
      </w:pPr>
      <w:r>
        <w:rPr>
          <w:rFonts w:hint="eastAsia" w:ascii="仿宋_GB2312" w:hAnsi="Times New Roman" w:eastAsia="仿宋_GB2312"/>
          <w:b/>
          <w:sz w:val="32"/>
          <w:szCs w:val="32"/>
        </w:rPr>
        <w:t>附件1:</w:t>
      </w:r>
    </w:p>
    <w:p>
      <w:pPr>
        <w:widowControl w:val="0"/>
        <w:spacing w:line="600" w:lineRule="exact"/>
        <w:ind w:firstLine="0"/>
        <w:jc w:val="center"/>
        <w:rPr>
          <w:rFonts w:ascii="Times New Roman" w:hAnsi="Times New Roman" w:eastAsia="仿宋_GB2312"/>
          <w:b/>
          <w:sz w:val="36"/>
          <w:szCs w:val="36"/>
        </w:rPr>
      </w:pPr>
      <w:r>
        <w:rPr>
          <w:rFonts w:ascii="Times New Roman" w:hAnsi="Times New Roman" w:eastAsia="仿宋_GB2312"/>
          <w:b/>
          <w:sz w:val="36"/>
          <w:szCs w:val="36"/>
        </w:rPr>
        <w:t>品种试验检测鉴定单位</w:t>
      </w:r>
    </w:p>
    <w:tbl>
      <w:tblPr>
        <w:tblStyle w:val="21"/>
        <w:tblW w:w="9371" w:type="dxa"/>
        <w:tblInd w:w="93" w:type="dxa"/>
        <w:tblLayout w:type="fixed"/>
        <w:tblCellMar>
          <w:top w:w="0" w:type="dxa"/>
          <w:left w:w="108" w:type="dxa"/>
          <w:bottom w:w="0" w:type="dxa"/>
          <w:right w:w="108" w:type="dxa"/>
        </w:tblCellMar>
      </w:tblPr>
      <w:tblGrid>
        <w:gridCol w:w="1480"/>
        <w:gridCol w:w="1512"/>
        <w:gridCol w:w="2126"/>
        <w:gridCol w:w="1843"/>
        <w:gridCol w:w="851"/>
        <w:gridCol w:w="1559"/>
      </w:tblGrid>
      <w:tr>
        <w:tblPrEx>
          <w:tblCellMar>
            <w:top w:w="0" w:type="dxa"/>
            <w:left w:w="108" w:type="dxa"/>
            <w:bottom w:w="0" w:type="dxa"/>
            <w:right w:w="108" w:type="dxa"/>
          </w:tblCellMar>
        </w:tblPrEx>
        <w:trPr>
          <w:trHeight w:val="705"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b/>
                <w:color w:val="000000"/>
                <w:sz w:val="20"/>
                <w:szCs w:val="20"/>
              </w:rPr>
            </w:pPr>
            <w:r>
              <w:rPr>
                <w:rFonts w:ascii="Times New Roman" w:hAnsi="Times New Roman" w:eastAsia="仿宋_GB2312"/>
                <w:b/>
                <w:color w:val="000000"/>
                <w:sz w:val="20"/>
                <w:szCs w:val="20"/>
              </w:rPr>
              <w:t>区组</w:t>
            </w:r>
          </w:p>
        </w:tc>
        <w:tc>
          <w:tcPr>
            <w:tcW w:w="1512"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b/>
                <w:color w:val="000000"/>
                <w:sz w:val="20"/>
                <w:szCs w:val="20"/>
              </w:rPr>
            </w:pPr>
            <w:r>
              <w:rPr>
                <w:rFonts w:ascii="Times New Roman" w:hAnsi="Times New Roman" w:eastAsia="仿宋_GB2312"/>
                <w:b/>
                <w:color w:val="000000"/>
                <w:sz w:val="20"/>
                <w:szCs w:val="20"/>
              </w:rPr>
              <w:t>检测鉴定项目</w:t>
            </w:r>
          </w:p>
        </w:tc>
        <w:tc>
          <w:tcPr>
            <w:tcW w:w="2126"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b/>
                <w:color w:val="000000"/>
                <w:sz w:val="20"/>
                <w:szCs w:val="20"/>
              </w:rPr>
            </w:pPr>
            <w:r>
              <w:rPr>
                <w:rFonts w:ascii="Times New Roman" w:hAnsi="Times New Roman" w:eastAsia="仿宋_GB2312"/>
                <w:b/>
                <w:color w:val="000000"/>
                <w:sz w:val="20"/>
                <w:szCs w:val="20"/>
              </w:rPr>
              <w:t>承担单位</w:t>
            </w:r>
          </w:p>
        </w:tc>
        <w:tc>
          <w:tcPr>
            <w:tcW w:w="1843"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b/>
                <w:color w:val="000000"/>
                <w:sz w:val="20"/>
                <w:szCs w:val="20"/>
              </w:rPr>
            </w:pPr>
            <w:r>
              <w:rPr>
                <w:rFonts w:ascii="Times New Roman" w:hAnsi="Times New Roman" w:eastAsia="仿宋_GB2312"/>
                <w:b/>
                <w:color w:val="000000"/>
                <w:sz w:val="20"/>
                <w:szCs w:val="20"/>
              </w:rPr>
              <w:t>通讯地址</w:t>
            </w:r>
          </w:p>
        </w:tc>
        <w:tc>
          <w:tcPr>
            <w:tcW w:w="851"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b/>
                <w:color w:val="000000"/>
                <w:sz w:val="20"/>
                <w:szCs w:val="20"/>
              </w:rPr>
            </w:pPr>
            <w:r>
              <w:rPr>
                <w:rFonts w:ascii="Times New Roman" w:hAnsi="Times New Roman" w:eastAsia="仿宋_GB2312"/>
                <w:b/>
                <w:color w:val="000000"/>
                <w:sz w:val="20"/>
                <w:szCs w:val="20"/>
              </w:rPr>
              <w:t>联系人</w:t>
            </w:r>
          </w:p>
        </w:tc>
        <w:tc>
          <w:tcPr>
            <w:tcW w:w="1559"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b/>
                <w:color w:val="000000"/>
                <w:sz w:val="20"/>
                <w:szCs w:val="20"/>
              </w:rPr>
            </w:pPr>
            <w:r>
              <w:rPr>
                <w:rFonts w:ascii="Times New Roman" w:hAnsi="Times New Roman" w:eastAsia="仿宋_GB2312"/>
                <w:b/>
                <w:color w:val="000000"/>
                <w:sz w:val="20"/>
                <w:szCs w:val="20"/>
              </w:rPr>
              <w:t>联系电话</w:t>
            </w:r>
          </w:p>
        </w:tc>
      </w:tr>
      <w:tr>
        <w:tblPrEx>
          <w:tblCellMar>
            <w:top w:w="0" w:type="dxa"/>
            <w:left w:w="108" w:type="dxa"/>
            <w:bottom w:w="0" w:type="dxa"/>
            <w:right w:w="108" w:type="dxa"/>
          </w:tblCellMar>
        </w:tblPrEx>
        <w:trPr>
          <w:trHeight w:val="705" w:hRule="atLeast"/>
        </w:trPr>
        <w:tc>
          <w:tcPr>
            <w:tcW w:w="1480" w:type="dxa"/>
            <w:tcBorders>
              <w:top w:val="nil"/>
              <w:left w:val="single" w:color="auto" w:sz="4" w:space="0"/>
              <w:bottom w:val="single" w:color="auto" w:sz="4" w:space="0"/>
              <w:right w:val="single" w:color="auto" w:sz="4" w:space="0"/>
            </w:tcBorders>
            <w:vAlign w:val="center"/>
          </w:tcPr>
          <w:p>
            <w:pPr>
              <w:widowControl w:val="0"/>
              <w:ind w:firstLine="0"/>
              <w:rPr>
                <w:rFonts w:ascii="Times New Roman" w:hAnsi="Times New Roman" w:eastAsia="仿宋_GB2312"/>
                <w:color w:val="000000"/>
                <w:sz w:val="20"/>
                <w:szCs w:val="20"/>
              </w:rPr>
            </w:pPr>
            <w:r>
              <w:rPr>
                <w:rFonts w:ascii="Times New Roman" w:hAnsi="Times New Roman" w:eastAsia="仿宋_GB2312"/>
                <w:color w:val="000000"/>
                <w:sz w:val="20"/>
                <w:szCs w:val="20"/>
              </w:rPr>
              <w:t>中熟、中晚熟</w:t>
            </w:r>
          </w:p>
        </w:tc>
        <w:tc>
          <w:tcPr>
            <w:tcW w:w="1512"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病害鉴定</w:t>
            </w:r>
          </w:p>
        </w:tc>
        <w:tc>
          <w:tcPr>
            <w:tcW w:w="2126"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吉林省农科院植保所</w:t>
            </w:r>
          </w:p>
        </w:tc>
        <w:tc>
          <w:tcPr>
            <w:tcW w:w="1843"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吉林公主岭科贸西大街303号</w:t>
            </w:r>
          </w:p>
        </w:tc>
        <w:tc>
          <w:tcPr>
            <w:tcW w:w="851"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李  红</w:t>
            </w:r>
          </w:p>
        </w:tc>
        <w:tc>
          <w:tcPr>
            <w:tcW w:w="1559"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13674346968</w:t>
            </w:r>
          </w:p>
        </w:tc>
      </w:tr>
      <w:tr>
        <w:tblPrEx>
          <w:tblCellMar>
            <w:top w:w="0" w:type="dxa"/>
            <w:left w:w="108" w:type="dxa"/>
            <w:bottom w:w="0" w:type="dxa"/>
            <w:right w:w="108" w:type="dxa"/>
          </w:tblCellMar>
        </w:tblPrEx>
        <w:trPr>
          <w:trHeight w:val="705"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中熟、中晚熟</w:t>
            </w:r>
          </w:p>
        </w:tc>
        <w:tc>
          <w:tcPr>
            <w:tcW w:w="1512"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病害鉴定</w:t>
            </w:r>
          </w:p>
        </w:tc>
        <w:tc>
          <w:tcPr>
            <w:tcW w:w="2126"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吉林农业大学农学院</w:t>
            </w:r>
          </w:p>
        </w:tc>
        <w:tc>
          <w:tcPr>
            <w:tcW w:w="1843"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吉林省长春市新城大街2888号</w:t>
            </w:r>
          </w:p>
        </w:tc>
        <w:tc>
          <w:tcPr>
            <w:tcW w:w="851"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高  洁</w:t>
            </w:r>
          </w:p>
        </w:tc>
        <w:tc>
          <w:tcPr>
            <w:tcW w:w="1559"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18604307860</w:t>
            </w:r>
          </w:p>
        </w:tc>
      </w:tr>
      <w:tr>
        <w:tblPrEx>
          <w:tblCellMar>
            <w:top w:w="0" w:type="dxa"/>
            <w:left w:w="108" w:type="dxa"/>
            <w:bottom w:w="0" w:type="dxa"/>
            <w:right w:w="108" w:type="dxa"/>
          </w:tblCellMar>
        </w:tblPrEx>
        <w:trPr>
          <w:trHeight w:val="705"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早熟、中早熟</w:t>
            </w:r>
          </w:p>
        </w:tc>
        <w:tc>
          <w:tcPr>
            <w:tcW w:w="1512"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病害鉴定</w:t>
            </w:r>
          </w:p>
        </w:tc>
        <w:tc>
          <w:tcPr>
            <w:tcW w:w="2126"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吉林省吉林市农业科学院</w:t>
            </w:r>
          </w:p>
        </w:tc>
        <w:tc>
          <w:tcPr>
            <w:tcW w:w="1843"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吉林市经济技术开发区农研西路1号</w:t>
            </w:r>
          </w:p>
        </w:tc>
        <w:tc>
          <w:tcPr>
            <w:tcW w:w="851"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王  晶</w:t>
            </w:r>
          </w:p>
        </w:tc>
        <w:tc>
          <w:tcPr>
            <w:tcW w:w="1559"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15944275772</w:t>
            </w:r>
          </w:p>
        </w:tc>
      </w:tr>
      <w:tr>
        <w:tblPrEx>
          <w:tblCellMar>
            <w:top w:w="0" w:type="dxa"/>
            <w:left w:w="108" w:type="dxa"/>
            <w:bottom w:w="0" w:type="dxa"/>
            <w:right w:w="108" w:type="dxa"/>
          </w:tblCellMar>
        </w:tblPrEx>
        <w:trPr>
          <w:trHeight w:val="705"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早熟、中早熟</w:t>
            </w:r>
          </w:p>
        </w:tc>
        <w:tc>
          <w:tcPr>
            <w:tcW w:w="1512"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病害鉴定</w:t>
            </w:r>
          </w:p>
        </w:tc>
        <w:tc>
          <w:tcPr>
            <w:tcW w:w="2126"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延边朝鲜族自治州农业科学院</w:t>
            </w:r>
          </w:p>
        </w:tc>
        <w:tc>
          <w:tcPr>
            <w:tcW w:w="1843"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延边朝鲜族自治州龙井市202省道</w:t>
            </w:r>
          </w:p>
        </w:tc>
        <w:tc>
          <w:tcPr>
            <w:tcW w:w="851"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王光达</w:t>
            </w:r>
          </w:p>
        </w:tc>
        <w:tc>
          <w:tcPr>
            <w:tcW w:w="1559"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0433-3281223</w:t>
            </w:r>
          </w:p>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13614430190</w:t>
            </w:r>
          </w:p>
        </w:tc>
      </w:tr>
      <w:tr>
        <w:tblPrEx>
          <w:tblCellMar>
            <w:top w:w="0" w:type="dxa"/>
            <w:left w:w="108" w:type="dxa"/>
            <w:bottom w:w="0" w:type="dxa"/>
            <w:right w:w="108" w:type="dxa"/>
          </w:tblCellMar>
        </w:tblPrEx>
        <w:trPr>
          <w:trHeight w:val="705"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所有区组</w:t>
            </w:r>
          </w:p>
        </w:tc>
        <w:tc>
          <w:tcPr>
            <w:tcW w:w="1512"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籽粒商品品质</w:t>
            </w:r>
          </w:p>
        </w:tc>
        <w:tc>
          <w:tcPr>
            <w:tcW w:w="2126"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农业农村部农产品及加工品质量监督检验测试中心（长春）</w:t>
            </w:r>
          </w:p>
        </w:tc>
        <w:tc>
          <w:tcPr>
            <w:tcW w:w="1843"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吉林省长春市生态大街1363号、吉林省农业科学院</w:t>
            </w:r>
          </w:p>
        </w:tc>
        <w:tc>
          <w:tcPr>
            <w:tcW w:w="851"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仇建飞宋志峰</w:t>
            </w:r>
          </w:p>
        </w:tc>
        <w:tc>
          <w:tcPr>
            <w:tcW w:w="1559"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18604455883             13944895200</w:t>
            </w:r>
          </w:p>
        </w:tc>
      </w:tr>
      <w:tr>
        <w:tblPrEx>
          <w:tblCellMar>
            <w:top w:w="0" w:type="dxa"/>
            <w:left w:w="108" w:type="dxa"/>
            <w:bottom w:w="0" w:type="dxa"/>
            <w:right w:w="108" w:type="dxa"/>
          </w:tblCellMar>
        </w:tblPrEx>
        <w:trPr>
          <w:trHeight w:val="705" w:hRule="atLeast"/>
        </w:trPr>
        <w:tc>
          <w:tcPr>
            <w:tcW w:w="1480" w:type="dxa"/>
            <w:tcBorders>
              <w:top w:val="nil"/>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所有区组</w:t>
            </w:r>
          </w:p>
        </w:tc>
        <w:tc>
          <w:tcPr>
            <w:tcW w:w="1512"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DNA指纹</w:t>
            </w:r>
          </w:p>
        </w:tc>
        <w:tc>
          <w:tcPr>
            <w:tcW w:w="2126"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北京市农科院玉米研究中心</w:t>
            </w:r>
          </w:p>
        </w:tc>
        <w:tc>
          <w:tcPr>
            <w:tcW w:w="1843"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北京市海淀区曙光花园中路9号</w:t>
            </w:r>
          </w:p>
        </w:tc>
        <w:tc>
          <w:tcPr>
            <w:tcW w:w="851"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刘亚维</w:t>
            </w:r>
          </w:p>
        </w:tc>
        <w:tc>
          <w:tcPr>
            <w:tcW w:w="1559"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010-51503350</w:t>
            </w:r>
          </w:p>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13520737561</w:t>
            </w:r>
          </w:p>
        </w:tc>
      </w:tr>
      <w:tr>
        <w:tblPrEx>
          <w:tblCellMar>
            <w:top w:w="0" w:type="dxa"/>
            <w:left w:w="108" w:type="dxa"/>
            <w:bottom w:w="0" w:type="dxa"/>
            <w:right w:w="108" w:type="dxa"/>
          </w:tblCellMar>
        </w:tblPrEx>
        <w:trPr>
          <w:trHeight w:val="705" w:hRule="atLeast"/>
        </w:trPr>
        <w:tc>
          <w:tcPr>
            <w:tcW w:w="1480" w:type="dxa"/>
            <w:tcBorders>
              <w:top w:val="nil"/>
              <w:left w:val="single" w:color="auto" w:sz="4" w:space="0"/>
              <w:bottom w:val="single" w:color="auto" w:sz="4" w:space="0"/>
              <w:right w:val="single" w:color="auto" w:sz="4" w:space="0"/>
            </w:tcBorders>
            <w:vAlign w:val="center"/>
          </w:tcPr>
          <w:p>
            <w:pPr>
              <w:widowControl w:val="0"/>
              <w:ind w:firstLine="0"/>
              <w:jc w:val="center"/>
              <w:rPr>
                <w:rFonts w:ascii="仿宋" w:hAnsi="仿宋" w:eastAsia="仿宋" w:cs="宋体"/>
                <w:sz w:val="20"/>
                <w:szCs w:val="20"/>
              </w:rPr>
            </w:pPr>
            <w:r>
              <w:rPr>
                <w:rFonts w:hint="eastAsia" w:ascii="仿宋" w:hAnsi="仿宋" w:eastAsia="仿宋" w:cs="宋体"/>
                <w:sz w:val="20"/>
                <w:szCs w:val="20"/>
              </w:rPr>
              <w:t>所有区组</w:t>
            </w:r>
          </w:p>
        </w:tc>
        <w:tc>
          <w:tcPr>
            <w:tcW w:w="1512" w:type="dxa"/>
            <w:tcBorders>
              <w:top w:val="nil"/>
              <w:left w:val="nil"/>
              <w:bottom w:val="single" w:color="auto" w:sz="4" w:space="0"/>
              <w:right w:val="single" w:color="auto" w:sz="4" w:space="0"/>
            </w:tcBorders>
            <w:vAlign w:val="center"/>
          </w:tcPr>
          <w:p>
            <w:pPr>
              <w:widowControl w:val="0"/>
              <w:ind w:firstLine="0"/>
              <w:jc w:val="center"/>
              <w:rPr>
                <w:rFonts w:ascii="仿宋" w:hAnsi="仿宋" w:eastAsia="仿宋" w:cs="宋体"/>
                <w:sz w:val="20"/>
                <w:szCs w:val="20"/>
              </w:rPr>
            </w:pPr>
            <w:r>
              <w:rPr>
                <w:rFonts w:hint="eastAsia" w:ascii="仿宋" w:hAnsi="仿宋" w:eastAsia="仿宋" w:cs="宋体"/>
                <w:sz w:val="20"/>
                <w:szCs w:val="20"/>
              </w:rPr>
              <w:t>转基因检测</w:t>
            </w:r>
          </w:p>
        </w:tc>
        <w:tc>
          <w:tcPr>
            <w:tcW w:w="2126"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北京市农科院玉米研究中心</w:t>
            </w:r>
          </w:p>
        </w:tc>
        <w:tc>
          <w:tcPr>
            <w:tcW w:w="1843"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北京市海淀区曙光花园中路9号</w:t>
            </w:r>
          </w:p>
        </w:tc>
        <w:tc>
          <w:tcPr>
            <w:tcW w:w="851"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刘亚维</w:t>
            </w:r>
          </w:p>
        </w:tc>
        <w:tc>
          <w:tcPr>
            <w:tcW w:w="1559" w:type="dxa"/>
            <w:tcBorders>
              <w:top w:val="nil"/>
              <w:left w:val="nil"/>
              <w:bottom w:val="single" w:color="auto" w:sz="4" w:space="0"/>
              <w:right w:val="single" w:color="auto" w:sz="4" w:space="0"/>
            </w:tcBorders>
            <w:vAlign w:val="center"/>
          </w:tcPr>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010-51503350</w:t>
            </w:r>
          </w:p>
          <w:p>
            <w:pPr>
              <w:widowControl w:val="0"/>
              <w:ind w:firstLine="0"/>
              <w:jc w:val="center"/>
              <w:rPr>
                <w:rFonts w:ascii="Times New Roman" w:hAnsi="Times New Roman" w:eastAsia="仿宋_GB2312"/>
                <w:sz w:val="20"/>
                <w:szCs w:val="20"/>
              </w:rPr>
            </w:pPr>
            <w:r>
              <w:rPr>
                <w:rFonts w:ascii="Times New Roman" w:hAnsi="Times New Roman" w:eastAsia="仿宋_GB2312"/>
                <w:sz w:val="20"/>
                <w:szCs w:val="20"/>
              </w:rPr>
              <w:t>13520737561</w:t>
            </w:r>
          </w:p>
        </w:tc>
      </w:tr>
      <w:tr>
        <w:tblPrEx>
          <w:tblCellMar>
            <w:top w:w="0" w:type="dxa"/>
            <w:left w:w="108" w:type="dxa"/>
            <w:bottom w:w="0" w:type="dxa"/>
            <w:right w:w="108" w:type="dxa"/>
          </w:tblCellMar>
        </w:tblPrEx>
        <w:trPr>
          <w:trHeight w:val="705"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所有区组</w:t>
            </w:r>
          </w:p>
        </w:tc>
        <w:tc>
          <w:tcPr>
            <w:tcW w:w="1512"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国家样品保存</w:t>
            </w:r>
          </w:p>
        </w:tc>
        <w:tc>
          <w:tcPr>
            <w:tcW w:w="2126"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中国农业科学院</w:t>
            </w:r>
          </w:p>
        </w:tc>
        <w:tc>
          <w:tcPr>
            <w:tcW w:w="1843"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北京市海淀区学院南路80号</w:t>
            </w:r>
          </w:p>
        </w:tc>
        <w:tc>
          <w:tcPr>
            <w:tcW w:w="851"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王鸿凤</w:t>
            </w:r>
          </w:p>
        </w:tc>
        <w:tc>
          <w:tcPr>
            <w:tcW w:w="1559"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13521019361</w:t>
            </w:r>
          </w:p>
        </w:tc>
      </w:tr>
      <w:tr>
        <w:tblPrEx>
          <w:tblCellMar>
            <w:top w:w="0" w:type="dxa"/>
            <w:left w:w="108" w:type="dxa"/>
            <w:bottom w:w="0" w:type="dxa"/>
            <w:right w:w="108" w:type="dxa"/>
          </w:tblCellMar>
        </w:tblPrEx>
        <w:trPr>
          <w:trHeight w:val="705"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所有区组</w:t>
            </w:r>
          </w:p>
        </w:tc>
        <w:tc>
          <w:tcPr>
            <w:tcW w:w="1512"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DUS委托测试单位</w:t>
            </w:r>
          </w:p>
        </w:tc>
        <w:tc>
          <w:tcPr>
            <w:tcW w:w="2126"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吉林省农科院农业质量标准与检测技术研究所</w:t>
            </w:r>
          </w:p>
        </w:tc>
        <w:tc>
          <w:tcPr>
            <w:tcW w:w="1843"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吉林省公主岭市科贸西大街303号</w:t>
            </w:r>
          </w:p>
        </w:tc>
        <w:tc>
          <w:tcPr>
            <w:tcW w:w="851"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王凤华</w:t>
            </w:r>
          </w:p>
        </w:tc>
        <w:tc>
          <w:tcPr>
            <w:tcW w:w="1559" w:type="dxa"/>
            <w:tcBorders>
              <w:top w:val="single" w:color="auto" w:sz="4" w:space="0"/>
              <w:left w:val="nil"/>
              <w:bottom w:val="single" w:color="auto" w:sz="4" w:space="0"/>
              <w:right w:val="single" w:color="auto" w:sz="4" w:space="0"/>
            </w:tcBorders>
            <w:vAlign w:val="center"/>
          </w:tcPr>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0434-6283221</w:t>
            </w:r>
          </w:p>
          <w:p>
            <w:pPr>
              <w:widowControl w:val="0"/>
              <w:ind w:firstLine="0"/>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13278041122</w:t>
            </w:r>
          </w:p>
        </w:tc>
      </w:tr>
    </w:tbl>
    <w:p>
      <w:pPr>
        <w:widowControl w:val="0"/>
        <w:spacing w:line="600" w:lineRule="exact"/>
        <w:ind w:firstLine="645"/>
        <w:jc w:val="both"/>
        <w:rPr>
          <w:rFonts w:ascii="Times New Roman" w:hAnsi="Times New Roman" w:eastAsia="仿宋_GB2312"/>
          <w:sz w:val="32"/>
          <w:szCs w:val="32"/>
        </w:rPr>
      </w:pPr>
    </w:p>
    <w:p>
      <w:pPr>
        <w:widowControl w:val="0"/>
        <w:spacing w:line="600" w:lineRule="exact"/>
        <w:ind w:firstLine="645"/>
        <w:jc w:val="both"/>
        <w:rPr>
          <w:rFonts w:ascii="Times New Roman" w:hAnsi="Times New Roman" w:eastAsia="仿宋_GB2312"/>
          <w:sz w:val="32"/>
          <w:szCs w:val="32"/>
        </w:rPr>
      </w:pPr>
    </w:p>
    <w:p>
      <w:pPr>
        <w:widowControl w:val="0"/>
        <w:spacing w:line="600" w:lineRule="exact"/>
        <w:ind w:firstLine="645"/>
        <w:jc w:val="both"/>
        <w:rPr>
          <w:rFonts w:ascii="Times New Roman" w:hAnsi="Times New Roman" w:eastAsia="仿宋_GB2312"/>
          <w:sz w:val="32"/>
          <w:szCs w:val="32"/>
        </w:rPr>
      </w:pPr>
    </w:p>
    <w:p>
      <w:pPr>
        <w:widowControl w:val="0"/>
        <w:ind w:firstLine="0"/>
        <w:jc w:val="both"/>
        <w:rPr>
          <w:rFonts w:ascii="Times New Roman" w:hAnsi="Times New Roman" w:eastAsia="仿宋_GB2312"/>
          <w:sz w:val="32"/>
          <w:szCs w:val="32"/>
        </w:rPr>
      </w:pPr>
    </w:p>
    <w:sectPr>
      <w:headerReference r:id="rId3" w:type="default"/>
      <w:footerReference r:id="rId4" w:type="default"/>
      <w:pgSz w:w="11906" w:h="16838"/>
      <w:pgMar w:top="1418" w:right="1418" w:bottom="1418" w:left="1418" w:header="851" w:footer="992" w:gutter="0"/>
      <w:pgNumType w:start="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0"/>
      </w:rPr>
    </w:pPr>
    <w:r>
      <w:fldChar w:fldCharType="begin"/>
    </w:r>
    <w:r>
      <w:rPr>
        <w:rStyle w:val="30"/>
      </w:rPr>
      <w:instrText xml:space="preserve">PAGE  </w:instrText>
    </w:r>
    <w:r>
      <w:fldChar w:fldCharType="separate"/>
    </w:r>
    <w:r>
      <w:rPr>
        <w:rStyle w:val="30"/>
      </w:rPr>
      <w:t>1</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8E819A"/>
    <w:multiLevelType w:val="singleLevel"/>
    <w:tmpl w:val="5A8E819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HorizontalSpacing w:val="11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ZDRmNzRmYjQzOWZjNTk1ZDc1MTVlNWVjMjc1MzgifQ=="/>
  </w:docVars>
  <w:rsids>
    <w:rsidRoot w:val="00172A27"/>
    <w:rsid w:val="0000019A"/>
    <w:rsid w:val="000007CF"/>
    <w:rsid w:val="00000EE0"/>
    <w:rsid w:val="0000219C"/>
    <w:rsid w:val="000023B4"/>
    <w:rsid w:val="000038D2"/>
    <w:rsid w:val="000042F4"/>
    <w:rsid w:val="0000433B"/>
    <w:rsid w:val="000077BE"/>
    <w:rsid w:val="00007819"/>
    <w:rsid w:val="00007E75"/>
    <w:rsid w:val="00012580"/>
    <w:rsid w:val="000125DE"/>
    <w:rsid w:val="00012AFB"/>
    <w:rsid w:val="00012C03"/>
    <w:rsid w:val="00012FEB"/>
    <w:rsid w:val="0001304A"/>
    <w:rsid w:val="0001373D"/>
    <w:rsid w:val="00013ABE"/>
    <w:rsid w:val="00013B1A"/>
    <w:rsid w:val="00016078"/>
    <w:rsid w:val="00016A72"/>
    <w:rsid w:val="00017054"/>
    <w:rsid w:val="00017787"/>
    <w:rsid w:val="00017CFB"/>
    <w:rsid w:val="000221E1"/>
    <w:rsid w:val="00023C7C"/>
    <w:rsid w:val="00024803"/>
    <w:rsid w:val="00024DBD"/>
    <w:rsid w:val="000258CC"/>
    <w:rsid w:val="00025AB5"/>
    <w:rsid w:val="000307E1"/>
    <w:rsid w:val="00030E5A"/>
    <w:rsid w:val="00031617"/>
    <w:rsid w:val="000340A1"/>
    <w:rsid w:val="000349FC"/>
    <w:rsid w:val="00034E77"/>
    <w:rsid w:val="0003510A"/>
    <w:rsid w:val="00035DCC"/>
    <w:rsid w:val="0003615A"/>
    <w:rsid w:val="000373E1"/>
    <w:rsid w:val="00037C34"/>
    <w:rsid w:val="00037EF6"/>
    <w:rsid w:val="00040F23"/>
    <w:rsid w:val="00041161"/>
    <w:rsid w:val="00043501"/>
    <w:rsid w:val="0004414D"/>
    <w:rsid w:val="0004437F"/>
    <w:rsid w:val="00044C52"/>
    <w:rsid w:val="00045B60"/>
    <w:rsid w:val="00045CC7"/>
    <w:rsid w:val="000467A4"/>
    <w:rsid w:val="00046EAC"/>
    <w:rsid w:val="00047141"/>
    <w:rsid w:val="0005019F"/>
    <w:rsid w:val="00050A69"/>
    <w:rsid w:val="00051C67"/>
    <w:rsid w:val="00051ECB"/>
    <w:rsid w:val="00052D38"/>
    <w:rsid w:val="000532AF"/>
    <w:rsid w:val="000534CC"/>
    <w:rsid w:val="00055196"/>
    <w:rsid w:val="00055469"/>
    <w:rsid w:val="00061567"/>
    <w:rsid w:val="000622B4"/>
    <w:rsid w:val="000625BC"/>
    <w:rsid w:val="00063312"/>
    <w:rsid w:val="000634A9"/>
    <w:rsid w:val="0006356A"/>
    <w:rsid w:val="00064772"/>
    <w:rsid w:val="0006533D"/>
    <w:rsid w:val="000657EB"/>
    <w:rsid w:val="000667C0"/>
    <w:rsid w:val="00066A64"/>
    <w:rsid w:val="000676D3"/>
    <w:rsid w:val="00067BCE"/>
    <w:rsid w:val="000702BC"/>
    <w:rsid w:val="00070D67"/>
    <w:rsid w:val="0007183E"/>
    <w:rsid w:val="000735A4"/>
    <w:rsid w:val="00073A8A"/>
    <w:rsid w:val="00075119"/>
    <w:rsid w:val="00076A1D"/>
    <w:rsid w:val="00077797"/>
    <w:rsid w:val="00081829"/>
    <w:rsid w:val="0008187F"/>
    <w:rsid w:val="00081C76"/>
    <w:rsid w:val="000820AB"/>
    <w:rsid w:val="0008338B"/>
    <w:rsid w:val="00083F27"/>
    <w:rsid w:val="0008412C"/>
    <w:rsid w:val="00084751"/>
    <w:rsid w:val="0008481D"/>
    <w:rsid w:val="00084930"/>
    <w:rsid w:val="000850F9"/>
    <w:rsid w:val="0008537C"/>
    <w:rsid w:val="00086766"/>
    <w:rsid w:val="00086899"/>
    <w:rsid w:val="00087D58"/>
    <w:rsid w:val="000908FF"/>
    <w:rsid w:val="00090B93"/>
    <w:rsid w:val="00090D31"/>
    <w:rsid w:val="00092BE8"/>
    <w:rsid w:val="000946E0"/>
    <w:rsid w:val="0009556B"/>
    <w:rsid w:val="00095902"/>
    <w:rsid w:val="0009613C"/>
    <w:rsid w:val="000961FF"/>
    <w:rsid w:val="00096D5A"/>
    <w:rsid w:val="000973F8"/>
    <w:rsid w:val="000A0860"/>
    <w:rsid w:val="000A0A60"/>
    <w:rsid w:val="000A189C"/>
    <w:rsid w:val="000A2B65"/>
    <w:rsid w:val="000A4B20"/>
    <w:rsid w:val="000A5CFA"/>
    <w:rsid w:val="000A5DE5"/>
    <w:rsid w:val="000A64DE"/>
    <w:rsid w:val="000B1143"/>
    <w:rsid w:val="000B1327"/>
    <w:rsid w:val="000B18B8"/>
    <w:rsid w:val="000B1C08"/>
    <w:rsid w:val="000B1FE3"/>
    <w:rsid w:val="000B206B"/>
    <w:rsid w:val="000B25FC"/>
    <w:rsid w:val="000B345E"/>
    <w:rsid w:val="000B586F"/>
    <w:rsid w:val="000B6BCD"/>
    <w:rsid w:val="000B75AF"/>
    <w:rsid w:val="000C0F8C"/>
    <w:rsid w:val="000C1E0F"/>
    <w:rsid w:val="000C1E43"/>
    <w:rsid w:val="000C4EE1"/>
    <w:rsid w:val="000C5BAD"/>
    <w:rsid w:val="000C658C"/>
    <w:rsid w:val="000C6BD3"/>
    <w:rsid w:val="000C75ED"/>
    <w:rsid w:val="000D0138"/>
    <w:rsid w:val="000D04EF"/>
    <w:rsid w:val="000D0BF3"/>
    <w:rsid w:val="000D1F94"/>
    <w:rsid w:val="000D332C"/>
    <w:rsid w:val="000D5EB9"/>
    <w:rsid w:val="000D6AD2"/>
    <w:rsid w:val="000D7CF3"/>
    <w:rsid w:val="000E0D09"/>
    <w:rsid w:val="000E1053"/>
    <w:rsid w:val="000E1284"/>
    <w:rsid w:val="000E220A"/>
    <w:rsid w:val="000E2C2D"/>
    <w:rsid w:val="000E3634"/>
    <w:rsid w:val="000E5211"/>
    <w:rsid w:val="000E5240"/>
    <w:rsid w:val="000E5B8B"/>
    <w:rsid w:val="000E6ED0"/>
    <w:rsid w:val="000F0353"/>
    <w:rsid w:val="000F0979"/>
    <w:rsid w:val="000F18C4"/>
    <w:rsid w:val="000F21C0"/>
    <w:rsid w:val="000F3D79"/>
    <w:rsid w:val="000F4504"/>
    <w:rsid w:val="000F48D9"/>
    <w:rsid w:val="000F497E"/>
    <w:rsid w:val="000F52BE"/>
    <w:rsid w:val="000F5354"/>
    <w:rsid w:val="000F5C6F"/>
    <w:rsid w:val="000F6178"/>
    <w:rsid w:val="000F6966"/>
    <w:rsid w:val="000F6B23"/>
    <w:rsid w:val="00100FD9"/>
    <w:rsid w:val="00102988"/>
    <w:rsid w:val="0010503B"/>
    <w:rsid w:val="00105E8B"/>
    <w:rsid w:val="00107D29"/>
    <w:rsid w:val="00110DC7"/>
    <w:rsid w:val="001111FC"/>
    <w:rsid w:val="001116CE"/>
    <w:rsid w:val="00112122"/>
    <w:rsid w:val="001126D6"/>
    <w:rsid w:val="00112BDB"/>
    <w:rsid w:val="00113615"/>
    <w:rsid w:val="001136E5"/>
    <w:rsid w:val="00113D05"/>
    <w:rsid w:val="00113FFB"/>
    <w:rsid w:val="00114744"/>
    <w:rsid w:val="00115077"/>
    <w:rsid w:val="00116875"/>
    <w:rsid w:val="0011700B"/>
    <w:rsid w:val="001174F9"/>
    <w:rsid w:val="00117A61"/>
    <w:rsid w:val="00120021"/>
    <w:rsid w:val="00120F07"/>
    <w:rsid w:val="00121844"/>
    <w:rsid w:val="00124160"/>
    <w:rsid w:val="001253FC"/>
    <w:rsid w:val="00125852"/>
    <w:rsid w:val="00125C2D"/>
    <w:rsid w:val="001263D2"/>
    <w:rsid w:val="00132DEB"/>
    <w:rsid w:val="00134D03"/>
    <w:rsid w:val="00135D0D"/>
    <w:rsid w:val="00136854"/>
    <w:rsid w:val="00140567"/>
    <w:rsid w:val="001419F5"/>
    <w:rsid w:val="0014210A"/>
    <w:rsid w:val="0014258F"/>
    <w:rsid w:val="00142F99"/>
    <w:rsid w:val="00145893"/>
    <w:rsid w:val="00150BC5"/>
    <w:rsid w:val="00151256"/>
    <w:rsid w:val="001519E2"/>
    <w:rsid w:val="00152C0B"/>
    <w:rsid w:val="00153529"/>
    <w:rsid w:val="001536F0"/>
    <w:rsid w:val="00154369"/>
    <w:rsid w:val="001552BE"/>
    <w:rsid w:val="00155AD4"/>
    <w:rsid w:val="00155D31"/>
    <w:rsid w:val="00155F7A"/>
    <w:rsid w:val="00156ABD"/>
    <w:rsid w:val="00156BB3"/>
    <w:rsid w:val="00156DE8"/>
    <w:rsid w:val="00157CAC"/>
    <w:rsid w:val="00160191"/>
    <w:rsid w:val="00161D20"/>
    <w:rsid w:val="0016312D"/>
    <w:rsid w:val="00163246"/>
    <w:rsid w:val="0016403D"/>
    <w:rsid w:val="00164E40"/>
    <w:rsid w:val="00164F7E"/>
    <w:rsid w:val="0016650A"/>
    <w:rsid w:val="00167233"/>
    <w:rsid w:val="00170E31"/>
    <w:rsid w:val="00171218"/>
    <w:rsid w:val="001720AD"/>
    <w:rsid w:val="001722AF"/>
    <w:rsid w:val="00172429"/>
    <w:rsid w:val="00172A27"/>
    <w:rsid w:val="001734A0"/>
    <w:rsid w:val="001742E8"/>
    <w:rsid w:val="0017453F"/>
    <w:rsid w:val="001748C6"/>
    <w:rsid w:val="001755AB"/>
    <w:rsid w:val="00177D9D"/>
    <w:rsid w:val="00180708"/>
    <w:rsid w:val="001811F7"/>
    <w:rsid w:val="00181F28"/>
    <w:rsid w:val="001822F8"/>
    <w:rsid w:val="0018273F"/>
    <w:rsid w:val="001832BE"/>
    <w:rsid w:val="00183547"/>
    <w:rsid w:val="001835D0"/>
    <w:rsid w:val="00183A5A"/>
    <w:rsid w:val="00183AE0"/>
    <w:rsid w:val="00183F03"/>
    <w:rsid w:val="001847EC"/>
    <w:rsid w:val="0018488E"/>
    <w:rsid w:val="00184A63"/>
    <w:rsid w:val="00186181"/>
    <w:rsid w:val="001877ED"/>
    <w:rsid w:val="00187F01"/>
    <w:rsid w:val="00190096"/>
    <w:rsid w:val="001903F9"/>
    <w:rsid w:val="00190842"/>
    <w:rsid w:val="00191B17"/>
    <w:rsid w:val="00191F43"/>
    <w:rsid w:val="00192155"/>
    <w:rsid w:val="001927E4"/>
    <w:rsid w:val="001928F0"/>
    <w:rsid w:val="00195683"/>
    <w:rsid w:val="00195887"/>
    <w:rsid w:val="001959B4"/>
    <w:rsid w:val="00196452"/>
    <w:rsid w:val="00197FDB"/>
    <w:rsid w:val="001A1BDE"/>
    <w:rsid w:val="001A2AE6"/>
    <w:rsid w:val="001A6006"/>
    <w:rsid w:val="001B0081"/>
    <w:rsid w:val="001B06F4"/>
    <w:rsid w:val="001B096A"/>
    <w:rsid w:val="001B0976"/>
    <w:rsid w:val="001B0EA6"/>
    <w:rsid w:val="001B0ECB"/>
    <w:rsid w:val="001B1834"/>
    <w:rsid w:val="001B21D4"/>
    <w:rsid w:val="001B24B7"/>
    <w:rsid w:val="001B6CFF"/>
    <w:rsid w:val="001B7136"/>
    <w:rsid w:val="001B79F4"/>
    <w:rsid w:val="001C023A"/>
    <w:rsid w:val="001C0430"/>
    <w:rsid w:val="001C07E1"/>
    <w:rsid w:val="001C0B9B"/>
    <w:rsid w:val="001C3952"/>
    <w:rsid w:val="001C4E71"/>
    <w:rsid w:val="001C573F"/>
    <w:rsid w:val="001C6126"/>
    <w:rsid w:val="001C74FE"/>
    <w:rsid w:val="001D0621"/>
    <w:rsid w:val="001D229E"/>
    <w:rsid w:val="001D2568"/>
    <w:rsid w:val="001D32C8"/>
    <w:rsid w:val="001D4011"/>
    <w:rsid w:val="001D4226"/>
    <w:rsid w:val="001D4437"/>
    <w:rsid w:val="001D44DC"/>
    <w:rsid w:val="001D46AF"/>
    <w:rsid w:val="001D4EAA"/>
    <w:rsid w:val="001D4F24"/>
    <w:rsid w:val="001D52C0"/>
    <w:rsid w:val="001D7DEC"/>
    <w:rsid w:val="001D7F1E"/>
    <w:rsid w:val="001E0128"/>
    <w:rsid w:val="001E01E0"/>
    <w:rsid w:val="001E0B74"/>
    <w:rsid w:val="001E0FCC"/>
    <w:rsid w:val="001E1BE5"/>
    <w:rsid w:val="001E2779"/>
    <w:rsid w:val="001E2AE8"/>
    <w:rsid w:val="001E333E"/>
    <w:rsid w:val="001E5802"/>
    <w:rsid w:val="001E5BF7"/>
    <w:rsid w:val="001E631A"/>
    <w:rsid w:val="001E734D"/>
    <w:rsid w:val="001E76F5"/>
    <w:rsid w:val="001F0808"/>
    <w:rsid w:val="001F1D48"/>
    <w:rsid w:val="001F3160"/>
    <w:rsid w:val="001F45DE"/>
    <w:rsid w:val="001F461E"/>
    <w:rsid w:val="001F481C"/>
    <w:rsid w:val="001F59A8"/>
    <w:rsid w:val="001F6291"/>
    <w:rsid w:val="001F7308"/>
    <w:rsid w:val="001F7C31"/>
    <w:rsid w:val="002005BF"/>
    <w:rsid w:val="0020279F"/>
    <w:rsid w:val="00203F26"/>
    <w:rsid w:val="002047BC"/>
    <w:rsid w:val="002049D4"/>
    <w:rsid w:val="00204B81"/>
    <w:rsid w:val="0020508C"/>
    <w:rsid w:val="00205442"/>
    <w:rsid w:val="00206170"/>
    <w:rsid w:val="00206182"/>
    <w:rsid w:val="002069A5"/>
    <w:rsid w:val="002101BF"/>
    <w:rsid w:val="00210BF8"/>
    <w:rsid w:val="00211F4A"/>
    <w:rsid w:val="002124E8"/>
    <w:rsid w:val="002128AF"/>
    <w:rsid w:val="002135DD"/>
    <w:rsid w:val="002155DF"/>
    <w:rsid w:val="00215957"/>
    <w:rsid w:val="00215CC3"/>
    <w:rsid w:val="0021600A"/>
    <w:rsid w:val="00217CA1"/>
    <w:rsid w:val="0022038F"/>
    <w:rsid w:val="00221436"/>
    <w:rsid w:val="002215A9"/>
    <w:rsid w:val="00221A17"/>
    <w:rsid w:val="00222A71"/>
    <w:rsid w:val="00222B09"/>
    <w:rsid w:val="00222D44"/>
    <w:rsid w:val="00224A90"/>
    <w:rsid w:val="00226A44"/>
    <w:rsid w:val="00227A99"/>
    <w:rsid w:val="00227C35"/>
    <w:rsid w:val="00227C59"/>
    <w:rsid w:val="00227D6B"/>
    <w:rsid w:val="0023175A"/>
    <w:rsid w:val="00232526"/>
    <w:rsid w:val="002325BD"/>
    <w:rsid w:val="00234153"/>
    <w:rsid w:val="002343E2"/>
    <w:rsid w:val="00234870"/>
    <w:rsid w:val="00234D7A"/>
    <w:rsid w:val="0023676B"/>
    <w:rsid w:val="00236DB2"/>
    <w:rsid w:val="002372D2"/>
    <w:rsid w:val="002375E7"/>
    <w:rsid w:val="00240176"/>
    <w:rsid w:val="0024116D"/>
    <w:rsid w:val="00241E5D"/>
    <w:rsid w:val="0024319C"/>
    <w:rsid w:val="00243C05"/>
    <w:rsid w:val="00243DEB"/>
    <w:rsid w:val="00243E36"/>
    <w:rsid w:val="002458BE"/>
    <w:rsid w:val="0024603B"/>
    <w:rsid w:val="00246AB2"/>
    <w:rsid w:val="0024713D"/>
    <w:rsid w:val="00247C46"/>
    <w:rsid w:val="0025073A"/>
    <w:rsid w:val="00251839"/>
    <w:rsid w:val="00252231"/>
    <w:rsid w:val="002527C1"/>
    <w:rsid w:val="002529C4"/>
    <w:rsid w:val="002536B7"/>
    <w:rsid w:val="002538A5"/>
    <w:rsid w:val="00254069"/>
    <w:rsid w:val="00254D5C"/>
    <w:rsid w:val="00255ACE"/>
    <w:rsid w:val="00255CC0"/>
    <w:rsid w:val="0025613D"/>
    <w:rsid w:val="00256D97"/>
    <w:rsid w:val="00256FA4"/>
    <w:rsid w:val="00257D22"/>
    <w:rsid w:val="00260887"/>
    <w:rsid w:val="00261617"/>
    <w:rsid w:val="00261E0B"/>
    <w:rsid w:val="002628AB"/>
    <w:rsid w:val="00265BEF"/>
    <w:rsid w:val="00266742"/>
    <w:rsid w:val="00270626"/>
    <w:rsid w:val="00272372"/>
    <w:rsid w:val="0027241E"/>
    <w:rsid w:val="002729DD"/>
    <w:rsid w:val="0027545B"/>
    <w:rsid w:val="00280184"/>
    <w:rsid w:val="002805F1"/>
    <w:rsid w:val="00281674"/>
    <w:rsid w:val="00282292"/>
    <w:rsid w:val="002827B1"/>
    <w:rsid w:val="00285A44"/>
    <w:rsid w:val="002879B4"/>
    <w:rsid w:val="00287C96"/>
    <w:rsid w:val="00290A5D"/>
    <w:rsid w:val="00290FBA"/>
    <w:rsid w:val="002918D6"/>
    <w:rsid w:val="002923A4"/>
    <w:rsid w:val="00292CF0"/>
    <w:rsid w:val="00292D59"/>
    <w:rsid w:val="00293702"/>
    <w:rsid w:val="002945B1"/>
    <w:rsid w:val="00294835"/>
    <w:rsid w:val="00296023"/>
    <w:rsid w:val="002960F7"/>
    <w:rsid w:val="00296BC0"/>
    <w:rsid w:val="00296C9B"/>
    <w:rsid w:val="00296D2D"/>
    <w:rsid w:val="002A01A3"/>
    <w:rsid w:val="002A05A4"/>
    <w:rsid w:val="002A0E3A"/>
    <w:rsid w:val="002A1D15"/>
    <w:rsid w:val="002A2848"/>
    <w:rsid w:val="002A4413"/>
    <w:rsid w:val="002A628D"/>
    <w:rsid w:val="002A63B2"/>
    <w:rsid w:val="002A7502"/>
    <w:rsid w:val="002A799B"/>
    <w:rsid w:val="002A7A8F"/>
    <w:rsid w:val="002B07B1"/>
    <w:rsid w:val="002B07FA"/>
    <w:rsid w:val="002B0C17"/>
    <w:rsid w:val="002B19F9"/>
    <w:rsid w:val="002B373B"/>
    <w:rsid w:val="002B3E4E"/>
    <w:rsid w:val="002B4650"/>
    <w:rsid w:val="002B477A"/>
    <w:rsid w:val="002B5082"/>
    <w:rsid w:val="002B523E"/>
    <w:rsid w:val="002B60F4"/>
    <w:rsid w:val="002B68E2"/>
    <w:rsid w:val="002C01B1"/>
    <w:rsid w:val="002C07BB"/>
    <w:rsid w:val="002C0A0F"/>
    <w:rsid w:val="002C20CE"/>
    <w:rsid w:val="002C26CB"/>
    <w:rsid w:val="002C2D86"/>
    <w:rsid w:val="002C2F2E"/>
    <w:rsid w:val="002C32D1"/>
    <w:rsid w:val="002C53C2"/>
    <w:rsid w:val="002C5A43"/>
    <w:rsid w:val="002D03D4"/>
    <w:rsid w:val="002D2EF2"/>
    <w:rsid w:val="002D3137"/>
    <w:rsid w:val="002D384D"/>
    <w:rsid w:val="002D3BE1"/>
    <w:rsid w:val="002D4E93"/>
    <w:rsid w:val="002D65A4"/>
    <w:rsid w:val="002D73D6"/>
    <w:rsid w:val="002E018B"/>
    <w:rsid w:val="002E06DB"/>
    <w:rsid w:val="002E0E74"/>
    <w:rsid w:val="002E21E2"/>
    <w:rsid w:val="002E2A8B"/>
    <w:rsid w:val="002E364A"/>
    <w:rsid w:val="002E6BA9"/>
    <w:rsid w:val="002E6FEB"/>
    <w:rsid w:val="002E6FF0"/>
    <w:rsid w:val="002E6FFD"/>
    <w:rsid w:val="002E7D0B"/>
    <w:rsid w:val="002E7FB0"/>
    <w:rsid w:val="002F0969"/>
    <w:rsid w:val="002F09DD"/>
    <w:rsid w:val="002F0B44"/>
    <w:rsid w:val="002F0C39"/>
    <w:rsid w:val="002F0DC8"/>
    <w:rsid w:val="002F131C"/>
    <w:rsid w:val="002F2130"/>
    <w:rsid w:val="002F2FA2"/>
    <w:rsid w:val="002F317E"/>
    <w:rsid w:val="002F33FF"/>
    <w:rsid w:val="002F605A"/>
    <w:rsid w:val="002F6F85"/>
    <w:rsid w:val="002F6FD8"/>
    <w:rsid w:val="002F715C"/>
    <w:rsid w:val="002F7932"/>
    <w:rsid w:val="00300050"/>
    <w:rsid w:val="00300154"/>
    <w:rsid w:val="003012D7"/>
    <w:rsid w:val="00301B83"/>
    <w:rsid w:val="0030214B"/>
    <w:rsid w:val="00303ADE"/>
    <w:rsid w:val="00303DFD"/>
    <w:rsid w:val="0030488A"/>
    <w:rsid w:val="00305195"/>
    <w:rsid w:val="0031155D"/>
    <w:rsid w:val="00314179"/>
    <w:rsid w:val="003167CC"/>
    <w:rsid w:val="00320381"/>
    <w:rsid w:val="003221BF"/>
    <w:rsid w:val="00322AC1"/>
    <w:rsid w:val="00323226"/>
    <w:rsid w:val="00323F0B"/>
    <w:rsid w:val="00325785"/>
    <w:rsid w:val="00325D8B"/>
    <w:rsid w:val="00325F82"/>
    <w:rsid w:val="003264BC"/>
    <w:rsid w:val="00330A92"/>
    <w:rsid w:val="003316A0"/>
    <w:rsid w:val="003316E9"/>
    <w:rsid w:val="00331AC8"/>
    <w:rsid w:val="00332ED3"/>
    <w:rsid w:val="003340DB"/>
    <w:rsid w:val="003345EE"/>
    <w:rsid w:val="00334FBF"/>
    <w:rsid w:val="0033661B"/>
    <w:rsid w:val="00340D06"/>
    <w:rsid w:val="00341954"/>
    <w:rsid w:val="003432A7"/>
    <w:rsid w:val="00343C01"/>
    <w:rsid w:val="0034412C"/>
    <w:rsid w:val="00346364"/>
    <w:rsid w:val="00347B6F"/>
    <w:rsid w:val="00350F42"/>
    <w:rsid w:val="003530C1"/>
    <w:rsid w:val="00354742"/>
    <w:rsid w:val="0035487A"/>
    <w:rsid w:val="00356075"/>
    <w:rsid w:val="003605A2"/>
    <w:rsid w:val="00361820"/>
    <w:rsid w:val="00361E07"/>
    <w:rsid w:val="00362857"/>
    <w:rsid w:val="00363E3E"/>
    <w:rsid w:val="00365268"/>
    <w:rsid w:val="003652F3"/>
    <w:rsid w:val="00365455"/>
    <w:rsid w:val="0036687D"/>
    <w:rsid w:val="00366962"/>
    <w:rsid w:val="00366BEB"/>
    <w:rsid w:val="00367F60"/>
    <w:rsid w:val="00367FF6"/>
    <w:rsid w:val="00373CC9"/>
    <w:rsid w:val="0037419F"/>
    <w:rsid w:val="00374CF5"/>
    <w:rsid w:val="0037643F"/>
    <w:rsid w:val="00376DE2"/>
    <w:rsid w:val="00377480"/>
    <w:rsid w:val="00380862"/>
    <w:rsid w:val="0038261B"/>
    <w:rsid w:val="00382A67"/>
    <w:rsid w:val="00382C77"/>
    <w:rsid w:val="00382E8A"/>
    <w:rsid w:val="003830C7"/>
    <w:rsid w:val="003830D9"/>
    <w:rsid w:val="0038323E"/>
    <w:rsid w:val="00383499"/>
    <w:rsid w:val="00383D5A"/>
    <w:rsid w:val="00383D8F"/>
    <w:rsid w:val="00383E44"/>
    <w:rsid w:val="003842FD"/>
    <w:rsid w:val="00384409"/>
    <w:rsid w:val="003854FA"/>
    <w:rsid w:val="00385D4F"/>
    <w:rsid w:val="00386817"/>
    <w:rsid w:val="00386A7C"/>
    <w:rsid w:val="00387384"/>
    <w:rsid w:val="003908FB"/>
    <w:rsid w:val="00391137"/>
    <w:rsid w:val="0039190A"/>
    <w:rsid w:val="003919CA"/>
    <w:rsid w:val="00392476"/>
    <w:rsid w:val="003926D3"/>
    <w:rsid w:val="00392A70"/>
    <w:rsid w:val="0039504C"/>
    <w:rsid w:val="00395D2F"/>
    <w:rsid w:val="00396207"/>
    <w:rsid w:val="00396438"/>
    <w:rsid w:val="00396FAA"/>
    <w:rsid w:val="0039748E"/>
    <w:rsid w:val="00397E0B"/>
    <w:rsid w:val="00397E92"/>
    <w:rsid w:val="003A0DDF"/>
    <w:rsid w:val="003A0EAB"/>
    <w:rsid w:val="003A14FC"/>
    <w:rsid w:val="003A1B88"/>
    <w:rsid w:val="003A2BD9"/>
    <w:rsid w:val="003A2EC2"/>
    <w:rsid w:val="003A2F51"/>
    <w:rsid w:val="003A461A"/>
    <w:rsid w:val="003A541B"/>
    <w:rsid w:val="003A5D17"/>
    <w:rsid w:val="003A6B60"/>
    <w:rsid w:val="003A762A"/>
    <w:rsid w:val="003A788A"/>
    <w:rsid w:val="003B0C7B"/>
    <w:rsid w:val="003B1935"/>
    <w:rsid w:val="003B384B"/>
    <w:rsid w:val="003B3CB1"/>
    <w:rsid w:val="003B4630"/>
    <w:rsid w:val="003B4944"/>
    <w:rsid w:val="003B4A30"/>
    <w:rsid w:val="003B4EF3"/>
    <w:rsid w:val="003B53A0"/>
    <w:rsid w:val="003B6F48"/>
    <w:rsid w:val="003B7005"/>
    <w:rsid w:val="003C09EF"/>
    <w:rsid w:val="003C0AC5"/>
    <w:rsid w:val="003C2014"/>
    <w:rsid w:val="003C52DA"/>
    <w:rsid w:val="003C6642"/>
    <w:rsid w:val="003C687F"/>
    <w:rsid w:val="003D15EA"/>
    <w:rsid w:val="003D24D2"/>
    <w:rsid w:val="003D25EE"/>
    <w:rsid w:val="003D2BB6"/>
    <w:rsid w:val="003D32A6"/>
    <w:rsid w:val="003D3CBB"/>
    <w:rsid w:val="003D3DA7"/>
    <w:rsid w:val="003D413A"/>
    <w:rsid w:val="003D495B"/>
    <w:rsid w:val="003D4ABB"/>
    <w:rsid w:val="003D6066"/>
    <w:rsid w:val="003D6869"/>
    <w:rsid w:val="003D735B"/>
    <w:rsid w:val="003D7460"/>
    <w:rsid w:val="003E1924"/>
    <w:rsid w:val="003E4033"/>
    <w:rsid w:val="003E4EE4"/>
    <w:rsid w:val="003E7266"/>
    <w:rsid w:val="003E7774"/>
    <w:rsid w:val="003F0ED2"/>
    <w:rsid w:val="003F32A3"/>
    <w:rsid w:val="003F3430"/>
    <w:rsid w:val="003F7980"/>
    <w:rsid w:val="00402398"/>
    <w:rsid w:val="00402FE2"/>
    <w:rsid w:val="004050D7"/>
    <w:rsid w:val="004072E8"/>
    <w:rsid w:val="00411892"/>
    <w:rsid w:val="004118DD"/>
    <w:rsid w:val="0041447F"/>
    <w:rsid w:val="00415FD9"/>
    <w:rsid w:val="0041728D"/>
    <w:rsid w:val="00417BF8"/>
    <w:rsid w:val="00420000"/>
    <w:rsid w:val="00420159"/>
    <w:rsid w:val="0042037B"/>
    <w:rsid w:val="00420AC8"/>
    <w:rsid w:val="004210A6"/>
    <w:rsid w:val="004212CC"/>
    <w:rsid w:val="00421C6D"/>
    <w:rsid w:val="00422486"/>
    <w:rsid w:val="0042489A"/>
    <w:rsid w:val="00425AC5"/>
    <w:rsid w:val="00425D8C"/>
    <w:rsid w:val="004265D5"/>
    <w:rsid w:val="00427412"/>
    <w:rsid w:val="00427B37"/>
    <w:rsid w:val="004307DF"/>
    <w:rsid w:val="00432EAA"/>
    <w:rsid w:val="00433DCD"/>
    <w:rsid w:val="00434947"/>
    <w:rsid w:val="0043498D"/>
    <w:rsid w:val="004362FD"/>
    <w:rsid w:val="00436483"/>
    <w:rsid w:val="0043715C"/>
    <w:rsid w:val="00437DA7"/>
    <w:rsid w:val="0044054C"/>
    <w:rsid w:val="00440773"/>
    <w:rsid w:val="00442703"/>
    <w:rsid w:val="00444875"/>
    <w:rsid w:val="00445F2A"/>
    <w:rsid w:val="004461DF"/>
    <w:rsid w:val="004464D7"/>
    <w:rsid w:val="00446642"/>
    <w:rsid w:val="00446D74"/>
    <w:rsid w:val="004471CC"/>
    <w:rsid w:val="00447FD5"/>
    <w:rsid w:val="004500A8"/>
    <w:rsid w:val="00451406"/>
    <w:rsid w:val="00451E63"/>
    <w:rsid w:val="004526BE"/>
    <w:rsid w:val="00452F04"/>
    <w:rsid w:val="0045331A"/>
    <w:rsid w:val="0045469E"/>
    <w:rsid w:val="0045545B"/>
    <w:rsid w:val="004561F1"/>
    <w:rsid w:val="00456C06"/>
    <w:rsid w:val="00456E09"/>
    <w:rsid w:val="00457265"/>
    <w:rsid w:val="004578A8"/>
    <w:rsid w:val="00457D52"/>
    <w:rsid w:val="004605E0"/>
    <w:rsid w:val="00461C45"/>
    <w:rsid w:val="004622C6"/>
    <w:rsid w:val="0046288B"/>
    <w:rsid w:val="00463C30"/>
    <w:rsid w:val="00464A44"/>
    <w:rsid w:val="004659A8"/>
    <w:rsid w:val="00465A27"/>
    <w:rsid w:val="004662DE"/>
    <w:rsid w:val="004711D3"/>
    <w:rsid w:val="004711E3"/>
    <w:rsid w:val="004718C8"/>
    <w:rsid w:val="00472110"/>
    <w:rsid w:val="00472A41"/>
    <w:rsid w:val="00473103"/>
    <w:rsid w:val="00473A4E"/>
    <w:rsid w:val="00473E31"/>
    <w:rsid w:val="00474B17"/>
    <w:rsid w:val="00474F94"/>
    <w:rsid w:val="00476FB4"/>
    <w:rsid w:val="00477104"/>
    <w:rsid w:val="00477312"/>
    <w:rsid w:val="00477487"/>
    <w:rsid w:val="00480354"/>
    <w:rsid w:val="00481AAA"/>
    <w:rsid w:val="00481C04"/>
    <w:rsid w:val="004829AD"/>
    <w:rsid w:val="00483130"/>
    <w:rsid w:val="004835E1"/>
    <w:rsid w:val="00484428"/>
    <w:rsid w:val="00484521"/>
    <w:rsid w:val="00484C4D"/>
    <w:rsid w:val="0048577C"/>
    <w:rsid w:val="004857DD"/>
    <w:rsid w:val="00485DAA"/>
    <w:rsid w:val="0048617E"/>
    <w:rsid w:val="00486922"/>
    <w:rsid w:val="00487C1D"/>
    <w:rsid w:val="00487DD8"/>
    <w:rsid w:val="004911E7"/>
    <w:rsid w:val="00491B36"/>
    <w:rsid w:val="00493810"/>
    <w:rsid w:val="00493BDE"/>
    <w:rsid w:val="00494BBA"/>
    <w:rsid w:val="004967A2"/>
    <w:rsid w:val="0049732E"/>
    <w:rsid w:val="004979D3"/>
    <w:rsid w:val="004A0138"/>
    <w:rsid w:val="004A05AF"/>
    <w:rsid w:val="004A0627"/>
    <w:rsid w:val="004A30E4"/>
    <w:rsid w:val="004A3705"/>
    <w:rsid w:val="004A3E00"/>
    <w:rsid w:val="004A3E4A"/>
    <w:rsid w:val="004A4735"/>
    <w:rsid w:val="004A47BC"/>
    <w:rsid w:val="004A58AC"/>
    <w:rsid w:val="004A58E1"/>
    <w:rsid w:val="004A628D"/>
    <w:rsid w:val="004A6A5F"/>
    <w:rsid w:val="004A6E7C"/>
    <w:rsid w:val="004A74D6"/>
    <w:rsid w:val="004A77A1"/>
    <w:rsid w:val="004A7925"/>
    <w:rsid w:val="004B11A3"/>
    <w:rsid w:val="004B1A8E"/>
    <w:rsid w:val="004B1B2F"/>
    <w:rsid w:val="004B38A6"/>
    <w:rsid w:val="004B39F3"/>
    <w:rsid w:val="004B427E"/>
    <w:rsid w:val="004B5EF5"/>
    <w:rsid w:val="004B72D4"/>
    <w:rsid w:val="004B7AA2"/>
    <w:rsid w:val="004C03C9"/>
    <w:rsid w:val="004C4E93"/>
    <w:rsid w:val="004C531D"/>
    <w:rsid w:val="004C5A12"/>
    <w:rsid w:val="004C634E"/>
    <w:rsid w:val="004C772B"/>
    <w:rsid w:val="004D0A4F"/>
    <w:rsid w:val="004D0FE7"/>
    <w:rsid w:val="004D19B4"/>
    <w:rsid w:val="004D1F2C"/>
    <w:rsid w:val="004D284E"/>
    <w:rsid w:val="004D3907"/>
    <w:rsid w:val="004D40FE"/>
    <w:rsid w:val="004D41D5"/>
    <w:rsid w:val="004D4363"/>
    <w:rsid w:val="004D5002"/>
    <w:rsid w:val="004D6403"/>
    <w:rsid w:val="004D6434"/>
    <w:rsid w:val="004D7DA5"/>
    <w:rsid w:val="004E0BB8"/>
    <w:rsid w:val="004E22B0"/>
    <w:rsid w:val="004E2669"/>
    <w:rsid w:val="004E2919"/>
    <w:rsid w:val="004E3288"/>
    <w:rsid w:val="004E344C"/>
    <w:rsid w:val="004E44C7"/>
    <w:rsid w:val="004E4725"/>
    <w:rsid w:val="004E4875"/>
    <w:rsid w:val="004E658E"/>
    <w:rsid w:val="004F01F2"/>
    <w:rsid w:val="004F0DC4"/>
    <w:rsid w:val="004F1013"/>
    <w:rsid w:val="004F1F80"/>
    <w:rsid w:val="004F20B9"/>
    <w:rsid w:val="004F22FC"/>
    <w:rsid w:val="004F26D8"/>
    <w:rsid w:val="004F34CA"/>
    <w:rsid w:val="004F4489"/>
    <w:rsid w:val="004F4C8F"/>
    <w:rsid w:val="004F68CF"/>
    <w:rsid w:val="004F778D"/>
    <w:rsid w:val="004F7893"/>
    <w:rsid w:val="00500402"/>
    <w:rsid w:val="00500859"/>
    <w:rsid w:val="00501A5C"/>
    <w:rsid w:val="00503284"/>
    <w:rsid w:val="00505218"/>
    <w:rsid w:val="00505B5F"/>
    <w:rsid w:val="00506C6B"/>
    <w:rsid w:val="00507608"/>
    <w:rsid w:val="005104DC"/>
    <w:rsid w:val="00511478"/>
    <w:rsid w:val="00511677"/>
    <w:rsid w:val="005118AB"/>
    <w:rsid w:val="00511B5A"/>
    <w:rsid w:val="00513C6D"/>
    <w:rsid w:val="00515238"/>
    <w:rsid w:val="005152C2"/>
    <w:rsid w:val="00515A7E"/>
    <w:rsid w:val="0051784C"/>
    <w:rsid w:val="00517D14"/>
    <w:rsid w:val="005202E3"/>
    <w:rsid w:val="00521AB2"/>
    <w:rsid w:val="005226C9"/>
    <w:rsid w:val="0052273A"/>
    <w:rsid w:val="00522F19"/>
    <w:rsid w:val="00524B7F"/>
    <w:rsid w:val="00525AF6"/>
    <w:rsid w:val="00526FE6"/>
    <w:rsid w:val="005270D2"/>
    <w:rsid w:val="00527E37"/>
    <w:rsid w:val="0053060E"/>
    <w:rsid w:val="00532E7C"/>
    <w:rsid w:val="00534AF1"/>
    <w:rsid w:val="00534F6E"/>
    <w:rsid w:val="00536F18"/>
    <w:rsid w:val="005373E3"/>
    <w:rsid w:val="00537D60"/>
    <w:rsid w:val="005400FD"/>
    <w:rsid w:val="00541C29"/>
    <w:rsid w:val="00542568"/>
    <w:rsid w:val="0054272E"/>
    <w:rsid w:val="005429F4"/>
    <w:rsid w:val="00542C54"/>
    <w:rsid w:val="00542D2E"/>
    <w:rsid w:val="00543C63"/>
    <w:rsid w:val="005441A5"/>
    <w:rsid w:val="00545677"/>
    <w:rsid w:val="00545836"/>
    <w:rsid w:val="00545B06"/>
    <w:rsid w:val="00547F7E"/>
    <w:rsid w:val="00550A46"/>
    <w:rsid w:val="0055119C"/>
    <w:rsid w:val="005520B1"/>
    <w:rsid w:val="005526A9"/>
    <w:rsid w:val="005544C3"/>
    <w:rsid w:val="00555D53"/>
    <w:rsid w:val="0055625E"/>
    <w:rsid w:val="00556A1A"/>
    <w:rsid w:val="00557680"/>
    <w:rsid w:val="005607DB"/>
    <w:rsid w:val="00560956"/>
    <w:rsid w:val="0056119F"/>
    <w:rsid w:val="00561BEF"/>
    <w:rsid w:val="00561F2A"/>
    <w:rsid w:val="0056286D"/>
    <w:rsid w:val="0056355C"/>
    <w:rsid w:val="005643AE"/>
    <w:rsid w:val="00564532"/>
    <w:rsid w:val="0056539E"/>
    <w:rsid w:val="005678AB"/>
    <w:rsid w:val="0057055D"/>
    <w:rsid w:val="00570905"/>
    <w:rsid w:val="00570F8D"/>
    <w:rsid w:val="005726B3"/>
    <w:rsid w:val="00573FB8"/>
    <w:rsid w:val="00574752"/>
    <w:rsid w:val="00575A4B"/>
    <w:rsid w:val="005803D3"/>
    <w:rsid w:val="00581387"/>
    <w:rsid w:val="0058175E"/>
    <w:rsid w:val="00581925"/>
    <w:rsid w:val="00582AF9"/>
    <w:rsid w:val="005837F4"/>
    <w:rsid w:val="00585A6A"/>
    <w:rsid w:val="00585AC3"/>
    <w:rsid w:val="0058712F"/>
    <w:rsid w:val="0059003F"/>
    <w:rsid w:val="005913E2"/>
    <w:rsid w:val="00591C57"/>
    <w:rsid w:val="00591CE3"/>
    <w:rsid w:val="00591EAD"/>
    <w:rsid w:val="00592484"/>
    <w:rsid w:val="00593BAA"/>
    <w:rsid w:val="005945B4"/>
    <w:rsid w:val="00594D1C"/>
    <w:rsid w:val="005952BE"/>
    <w:rsid w:val="00595661"/>
    <w:rsid w:val="005956B5"/>
    <w:rsid w:val="00595781"/>
    <w:rsid w:val="0059601E"/>
    <w:rsid w:val="00596780"/>
    <w:rsid w:val="00596868"/>
    <w:rsid w:val="005A08FB"/>
    <w:rsid w:val="005A0A3B"/>
    <w:rsid w:val="005A0F2C"/>
    <w:rsid w:val="005A0F79"/>
    <w:rsid w:val="005A2901"/>
    <w:rsid w:val="005A2C3B"/>
    <w:rsid w:val="005A30BE"/>
    <w:rsid w:val="005A4DB0"/>
    <w:rsid w:val="005A542C"/>
    <w:rsid w:val="005A643C"/>
    <w:rsid w:val="005A7078"/>
    <w:rsid w:val="005A7AC0"/>
    <w:rsid w:val="005B01D1"/>
    <w:rsid w:val="005B0FA6"/>
    <w:rsid w:val="005B1102"/>
    <w:rsid w:val="005B1236"/>
    <w:rsid w:val="005B4C5C"/>
    <w:rsid w:val="005B6CBD"/>
    <w:rsid w:val="005C2768"/>
    <w:rsid w:val="005C2C43"/>
    <w:rsid w:val="005C6F65"/>
    <w:rsid w:val="005C72E0"/>
    <w:rsid w:val="005C7314"/>
    <w:rsid w:val="005D0220"/>
    <w:rsid w:val="005D0681"/>
    <w:rsid w:val="005D0C48"/>
    <w:rsid w:val="005D179F"/>
    <w:rsid w:val="005D17D3"/>
    <w:rsid w:val="005D476F"/>
    <w:rsid w:val="005D5025"/>
    <w:rsid w:val="005D596E"/>
    <w:rsid w:val="005D606A"/>
    <w:rsid w:val="005D6D64"/>
    <w:rsid w:val="005E08B6"/>
    <w:rsid w:val="005E136E"/>
    <w:rsid w:val="005E1574"/>
    <w:rsid w:val="005E18B4"/>
    <w:rsid w:val="005E22C2"/>
    <w:rsid w:val="005E23FB"/>
    <w:rsid w:val="005E2593"/>
    <w:rsid w:val="005E34B4"/>
    <w:rsid w:val="005E3A8D"/>
    <w:rsid w:val="005E570A"/>
    <w:rsid w:val="005E5E51"/>
    <w:rsid w:val="005E61A9"/>
    <w:rsid w:val="005E6EBC"/>
    <w:rsid w:val="005E6F34"/>
    <w:rsid w:val="005E7D3E"/>
    <w:rsid w:val="005F07C5"/>
    <w:rsid w:val="005F1A21"/>
    <w:rsid w:val="005F2425"/>
    <w:rsid w:val="005F264C"/>
    <w:rsid w:val="005F345C"/>
    <w:rsid w:val="005F406F"/>
    <w:rsid w:val="005F4410"/>
    <w:rsid w:val="005F4D5E"/>
    <w:rsid w:val="005F4E32"/>
    <w:rsid w:val="005F597C"/>
    <w:rsid w:val="005F5ACA"/>
    <w:rsid w:val="005F72C9"/>
    <w:rsid w:val="005F7533"/>
    <w:rsid w:val="00600D17"/>
    <w:rsid w:val="006026CD"/>
    <w:rsid w:val="006048F9"/>
    <w:rsid w:val="00604968"/>
    <w:rsid w:val="00604F1F"/>
    <w:rsid w:val="00604F36"/>
    <w:rsid w:val="006065D1"/>
    <w:rsid w:val="00606D53"/>
    <w:rsid w:val="00606DFB"/>
    <w:rsid w:val="006070D8"/>
    <w:rsid w:val="006074DE"/>
    <w:rsid w:val="0061117B"/>
    <w:rsid w:val="006122B7"/>
    <w:rsid w:val="006127B0"/>
    <w:rsid w:val="006129E0"/>
    <w:rsid w:val="00613732"/>
    <w:rsid w:val="00614785"/>
    <w:rsid w:val="006167B9"/>
    <w:rsid w:val="00616C5A"/>
    <w:rsid w:val="00620920"/>
    <w:rsid w:val="00621864"/>
    <w:rsid w:val="00621B32"/>
    <w:rsid w:val="0062225C"/>
    <w:rsid w:val="0062226D"/>
    <w:rsid w:val="00622F7C"/>
    <w:rsid w:val="00622FAE"/>
    <w:rsid w:val="00623034"/>
    <w:rsid w:val="006240DF"/>
    <w:rsid w:val="00624A4B"/>
    <w:rsid w:val="006251EE"/>
    <w:rsid w:val="00625B0C"/>
    <w:rsid w:val="00625C3C"/>
    <w:rsid w:val="00626497"/>
    <w:rsid w:val="006277A2"/>
    <w:rsid w:val="00627E02"/>
    <w:rsid w:val="00630238"/>
    <w:rsid w:val="006322E8"/>
    <w:rsid w:val="006339A1"/>
    <w:rsid w:val="0063412A"/>
    <w:rsid w:val="00634464"/>
    <w:rsid w:val="0063499E"/>
    <w:rsid w:val="006349CB"/>
    <w:rsid w:val="00637214"/>
    <w:rsid w:val="006413F8"/>
    <w:rsid w:val="0064169E"/>
    <w:rsid w:val="0064190D"/>
    <w:rsid w:val="00642035"/>
    <w:rsid w:val="006430F8"/>
    <w:rsid w:val="00643D4E"/>
    <w:rsid w:val="00645A97"/>
    <w:rsid w:val="00645D4A"/>
    <w:rsid w:val="006461B2"/>
    <w:rsid w:val="00650A75"/>
    <w:rsid w:val="00651287"/>
    <w:rsid w:val="00651A4E"/>
    <w:rsid w:val="00651C73"/>
    <w:rsid w:val="0065460C"/>
    <w:rsid w:val="00654B42"/>
    <w:rsid w:val="00655247"/>
    <w:rsid w:val="006558B9"/>
    <w:rsid w:val="00655B55"/>
    <w:rsid w:val="00655CDA"/>
    <w:rsid w:val="00657294"/>
    <w:rsid w:val="00657BF6"/>
    <w:rsid w:val="00657F83"/>
    <w:rsid w:val="0066026A"/>
    <w:rsid w:val="00660E64"/>
    <w:rsid w:val="006625AE"/>
    <w:rsid w:val="00662F3A"/>
    <w:rsid w:val="00665148"/>
    <w:rsid w:val="00666531"/>
    <w:rsid w:val="006708A5"/>
    <w:rsid w:val="00670DEA"/>
    <w:rsid w:val="006718FD"/>
    <w:rsid w:val="006726B0"/>
    <w:rsid w:val="0067322D"/>
    <w:rsid w:val="00673AD6"/>
    <w:rsid w:val="006743FF"/>
    <w:rsid w:val="0067468F"/>
    <w:rsid w:val="006748A9"/>
    <w:rsid w:val="00675FB4"/>
    <w:rsid w:val="00680B6B"/>
    <w:rsid w:val="0068321D"/>
    <w:rsid w:val="006845C0"/>
    <w:rsid w:val="00684A7C"/>
    <w:rsid w:val="006860CD"/>
    <w:rsid w:val="006862E2"/>
    <w:rsid w:val="00686377"/>
    <w:rsid w:val="006863DA"/>
    <w:rsid w:val="0068723C"/>
    <w:rsid w:val="00687E38"/>
    <w:rsid w:val="00690A7E"/>
    <w:rsid w:val="00692CC1"/>
    <w:rsid w:val="00693980"/>
    <w:rsid w:val="006939AD"/>
    <w:rsid w:val="00693FE6"/>
    <w:rsid w:val="006949D6"/>
    <w:rsid w:val="006956D0"/>
    <w:rsid w:val="00695F52"/>
    <w:rsid w:val="006961A9"/>
    <w:rsid w:val="00696C01"/>
    <w:rsid w:val="00697209"/>
    <w:rsid w:val="006A09CB"/>
    <w:rsid w:val="006A2A07"/>
    <w:rsid w:val="006A3813"/>
    <w:rsid w:val="006A3E37"/>
    <w:rsid w:val="006A4FDE"/>
    <w:rsid w:val="006A506C"/>
    <w:rsid w:val="006A6375"/>
    <w:rsid w:val="006A7C7C"/>
    <w:rsid w:val="006B0ABA"/>
    <w:rsid w:val="006B1769"/>
    <w:rsid w:val="006B216F"/>
    <w:rsid w:val="006B2818"/>
    <w:rsid w:val="006B43B8"/>
    <w:rsid w:val="006B44F1"/>
    <w:rsid w:val="006B5BE1"/>
    <w:rsid w:val="006B5CE5"/>
    <w:rsid w:val="006B6399"/>
    <w:rsid w:val="006B72E5"/>
    <w:rsid w:val="006C1DF6"/>
    <w:rsid w:val="006C38BD"/>
    <w:rsid w:val="006C4205"/>
    <w:rsid w:val="006C5C2A"/>
    <w:rsid w:val="006C6738"/>
    <w:rsid w:val="006C7CCB"/>
    <w:rsid w:val="006D22AA"/>
    <w:rsid w:val="006D2AE3"/>
    <w:rsid w:val="006D2ECF"/>
    <w:rsid w:val="006D3FD0"/>
    <w:rsid w:val="006D4535"/>
    <w:rsid w:val="006D6733"/>
    <w:rsid w:val="006D7B22"/>
    <w:rsid w:val="006E073C"/>
    <w:rsid w:val="006E0B8F"/>
    <w:rsid w:val="006E0E64"/>
    <w:rsid w:val="006E1648"/>
    <w:rsid w:val="006E16A0"/>
    <w:rsid w:val="006E1EBD"/>
    <w:rsid w:val="006E1EFF"/>
    <w:rsid w:val="006E3C0F"/>
    <w:rsid w:val="006E3EFF"/>
    <w:rsid w:val="006E489D"/>
    <w:rsid w:val="006E4EAD"/>
    <w:rsid w:val="006E53F0"/>
    <w:rsid w:val="006E6763"/>
    <w:rsid w:val="006E6C9C"/>
    <w:rsid w:val="006E77A1"/>
    <w:rsid w:val="006E799D"/>
    <w:rsid w:val="006E7AB1"/>
    <w:rsid w:val="006F1476"/>
    <w:rsid w:val="006F2297"/>
    <w:rsid w:val="006F2824"/>
    <w:rsid w:val="006F28D1"/>
    <w:rsid w:val="006F3532"/>
    <w:rsid w:val="006F434F"/>
    <w:rsid w:val="006F44A1"/>
    <w:rsid w:val="006F46F5"/>
    <w:rsid w:val="006F4B07"/>
    <w:rsid w:val="006F539F"/>
    <w:rsid w:val="006F566F"/>
    <w:rsid w:val="006F58D2"/>
    <w:rsid w:val="006F6315"/>
    <w:rsid w:val="00700B08"/>
    <w:rsid w:val="007011C2"/>
    <w:rsid w:val="00701CF7"/>
    <w:rsid w:val="00701D4D"/>
    <w:rsid w:val="00701E85"/>
    <w:rsid w:val="00702F3C"/>
    <w:rsid w:val="00703274"/>
    <w:rsid w:val="00703434"/>
    <w:rsid w:val="00703565"/>
    <w:rsid w:val="007043B5"/>
    <w:rsid w:val="0070470C"/>
    <w:rsid w:val="00704A79"/>
    <w:rsid w:val="00704E2A"/>
    <w:rsid w:val="00705653"/>
    <w:rsid w:val="00705C31"/>
    <w:rsid w:val="00707839"/>
    <w:rsid w:val="00707A9D"/>
    <w:rsid w:val="00710070"/>
    <w:rsid w:val="0071182A"/>
    <w:rsid w:val="0071182C"/>
    <w:rsid w:val="00712543"/>
    <w:rsid w:val="00712AB1"/>
    <w:rsid w:val="00713346"/>
    <w:rsid w:val="00713849"/>
    <w:rsid w:val="00714126"/>
    <w:rsid w:val="00714F43"/>
    <w:rsid w:val="0071504B"/>
    <w:rsid w:val="00715B30"/>
    <w:rsid w:val="007162CA"/>
    <w:rsid w:val="00716709"/>
    <w:rsid w:val="00724697"/>
    <w:rsid w:val="00724981"/>
    <w:rsid w:val="00724A65"/>
    <w:rsid w:val="0072707E"/>
    <w:rsid w:val="0072711A"/>
    <w:rsid w:val="00727A17"/>
    <w:rsid w:val="007300D3"/>
    <w:rsid w:val="007318CD"/>
    <w:rsid w:val="0073237B"/>
    <w:rsid w:val="007346B9"/>
    <w:rsid w:val="00734A8F"/>
    <w:rsid w:val="00734CE1"/>
    <w:rsid w:val="0073622E"/>
    <w:rsid w:val="00736430"/>
    <w:rsid w:val="007379BD"/>
    <w:rsid w:val="00740E2A"/>
    <w:rsid w:val="00742242"/>
    <w:rsid w:val="007425B3"/>
    <w:rsid w:val="00742EDC"/>
    <w:rsid w:val="007430E7"/>
    <w:rsid w:val="0074339A"/>
    <w:rsid w:val="00743D27"/>
    <w:rsid w:val="00744387"/>
    <w:rsid w:val="00744965"/>
    <w:rsid w:val="00745413"/>
    <w:rsid w:val="00747350"/>
    <w:rsid w:val="00750968"/>
    <w:rsid w:val="007510C1"/>
    <w:rsid w:val="00751B7E"/>
    <w:rsid w:val="007542C3"/>
    <w:rsid w:val="00754BC2"/>
    <w:rsid w:val="00754EE7"/>
    <w:rsid w:val="00755071"/>
    <w:rsid w:val="007550E1"/>
    <w:rsid w:val="007559C1"/>
    <w:rsid w:val="00756C84"/>
    <w:rsid w:val="0075771A"/>
    <w:rsid w:val="00760122"/>
    <w:rsid w:val="0076073F"/>
    <w:rsid w:val="0076170C"/>
    <w:rsid w:val="007618A3"/>
    <w:rsid w:val="00761FCD"/>
    <w:rsid w:val="00762529"/>
    <w:rsid w:val="00762E62"/>
    <w:rsid w:val="007640C9"/>
    <w:rsid w:val="00764728"/>
    <w:rsid w:val="0076593B"/>
    <w:rsid w:val="00771E1B"/>
    <w:rsid w:val="00773554"/>
    <w:rsid w:val="00773B6E"/>
    <w:rsid w:val="0077583A"/>
    <w:rsid w:val="007759CA"/>
    <w:rsid w:val="00776A91"/>
    <w:rsid w:val="00776CDB"/>
    <w:rsid w:val="00777205"/>
    <w:rsid w:val="007820AF"/>
    <w:rsid w:val="007824CD"/>
    <w:rsid w:val="00782E20"/>
    <w:rsid w:val="0078323E"/>
    <w:rsid w:val="0078372E"/>
    <w:rsid w:val="00783CF2"/>
    <w:rsid w:val="007856A1"/>
    <w:rsid w:val="00785729"/>
    <w:rsid w:val="00786D12"/>
    <w:rsid w:val="007873AD"/>
    <w:rsid w:val="00792743"/>
    <w:rsid w:val="00792A19"/>
    <w:rsid w:val="00792BF1"/>
    <w:rsid w:val="00794C95"/>
    <w:rsid w:val="00795BEA"/>
    <w:rsid w:val="00797CAE"/>
    <w:rsid w:val="007A056C"/>
    <w:rsid w:val="007A0FC6"/>
    <w:rsid w:val="007A21B5"/>
    <w:rsid w:val="007A2D54"/>
    <w:rsid w:val="007A3940"/>
    <w:rsid w:val="007A4594"/>
    <w:rsid w:val="007A4A84"/>
    <w:rsid w:val="007B0675"/>
    <w:rsid w:val="007B07F4"/>
    <w:rsid w:val="007B0A6F"/>
    <w:rsid w:val="007B34B9"/>
    <w:rsid w:val="007B3582"/>
    <w:rsid w:val="007B3EA1"/>
    <w:rsid w:val="007B4A67"/>
    <w:rsid w:val="007B7EEA"/>
    <w:rsid w:val="007C01B1"/>
    <w:rsid w:val="007C060A"/>
    <w:rsid w:val="007C0DE4"/>
    <w:rsid w:val="007C0E42"/>
    <w:rsid w:val="007C20EE"/>
    <w:rsid w:val="007C2842"/>
    <w:rsid w:val="007C3128"/>
    <w:rsid w:val="007C3CA1"/>
    <w:rsid w:val="007C3CEC"/>
    <w:rsid w:val="007C5833"/>
    <w:rsid w:val="007C6FEA"/>
    <w:rsid w:val="007C7BA7"/>
    <w:rsid w:val="007D0D67"/>
    <w:rsid w:val="007D0D92"/>
    <w:rsid w:val="007D157D"/>
    <w:rsid w:val="007D1F60"/>
    <w:rsid w:val="007D29AE"/>
    <w:rsid w:val="007D2B6F"/>
    <w:rsid w:val="007D2DF5"/>
    <w:rsid w:val="007D3DBE"/>
    <w:rsid w:val="007D582D"/>
    <w:rsid w:val="007D6009"/>
    <w:rsid w:val="007D604E"/>
    <w:rsid w:val="007D7079"/>
    <w:rsid w:val="007D744A"/>
    <w:rsid w:val="007E05DE"/>
    <w:rsid w:val="007E0C1A"/>
    <w:rsid w:val="007E25A5"/>
    <w:rsid w:val="007E319D"/>
    <w:rsid w:val="007E34E9"/>
    <w:rsid w:val="007E3896"/>
    <w:rsid w:val="007E54D9"/>
    <w:rsid w:val="007E662B"/>
    <w:rsid w:val="007E6A41"/>
    <w:rsid w:val="007F339A"/>
    <w:rsid w:val="007F35F2"/>
    <w:rsid w:val="007F4078"/>
    <w:rsid w:val="007F43DD"/>
    <w:rsid w:val="007F4CFF"/>
    <w:rsid w:val="007F4E3D"/>
    <w:rsid w:val="007F59F7"/>
    <w:rsid w:val="007F740F"/>
    <w:rsid w:val="00800D88"/>
    <w:rsid w:val="00802219"/>
    <w:rsid w:val="00802238"/>
    <w:rsid w:val="00802E51"/>
    <w:rsid w:val="0080318F"/>
    <w:rsid w:val="008036C2"/>
    <w:rsid w:val="008037EC"/>
    <w:rsid w:val="00804CFE"/>
    <w:rsid w:val="008065A9"/>
    <w:rsid w:val="0080661C"/>
    <w:rsid w:val="00806833"/>
    <w:rsid w:val="0080723F"/>
    <w:rsid w:val="008073DF"/>
    <w:rsid w:val="00810F20"/>
    <w:rsid w:val="00811825"/>
    <w:rsid w:val="00812E8D"/>
    <w:rsid w:val="00812E95"/>
    <w:rsid w:val="00812EC9"/>
    <w:rsid w:val="00813013"/>
    <w:rsid w:val="00813CB4"/>
    <w:rsid w:val="00815063"/>
    <w:rsid w:val="00815494"/>
    <w:rsid w:val="008158DD"/>
    <w:rsid w:val="00815B93"/>
    <w:rsid w:val="008162E3"/>
    <w:rsid w:val="00817059"/>
    <w:rsid w:val="0082097C"/>
    <w:rsid w:val="00821291"/>
    <w:rsid w:val="00822384"/>
    <w:rsid w:val="00824319"/>
    <w:rsid w:val="00827AF6"/>
    <w:rsid w:val="00830D67"/>
    <w:rsid w:val="008317F4"/>
    <w:rsid w:val="00832C26"/>
    <w:rsid w:val="00832F81"/>
    <w:rsid w:val="00836046"/>
    <w:rsid w:val="008363B6"/>
    <w:rsid w:val="008367CF"/>
    <w:rsid w:val="0084092D"/>
    <w:rsid w:val="0084174F"/>
    <w:rsid w:val="00841E4E"/>
    <w:rsid w:val="008426C4"/>
    <w:rsid w:val="00843D4A"/>
    <w:rsid w:val="00843E84"/>
    <w:rsid w:val="00844869"/>
    <w:rsid w:val="00844FC2"/>
    <w:rsid w:val="0084525F"/>
    <w:rsid w:val="00846608"/>
    <w:rsid w:val="008471C7"/>
    <w:rsid w:val="00847815"/>
    <w:rsid w:val="00847F35"/>
    <w:rsid w:val="008500D7"/>
    <w:rsid w:val="008512DD"/>
    <w:rsid w:val="00851666"/>
    <w:rsid w:val="00851946"/>
    <w:rsid w:val="00852375"/>
    <w:rsid w:val="00852570"/>
    <w:rsid w:val="00853AED"/>
    <w:rsid w:val="00855E52"/>
    <w:rsid w:val="00855EB8"/>
    <w:rsid w:val="00856419"/>
    <w:rsid w:val="00856A28"/>
    <w:rsid w:val="0085760F"/>
    <w:rsid w:val="00857814"/>
    <w:rsid w:val="008615B6"/>
    <w:rsid w:val="00862436"/>
    <w:rsid w:val="00862464"/>
    <w:rsid w:val="00862A29"/>
    <w:rsid w:val="00863199"/>
    <w:rsid w:val="00863514"/>
    <w:rsid w:val="00863A2B"/>
    <w:rsid w:val="00863A56"/>
    <w:rsid w:val="00863B08"/>
    <w:rsid w:val="00863C4C"/>
    <w:rsid w:val="00864A6B"/>
    <w:rsid w:val="0086705F"/>
    <w:rsid w:val="00867196"/>
    <w:rsid w:val="0087087C"/>
    <w:rsid w:val="008718A0"/>
    <w:rsid w:val="008718AB"/>
    <w:rsid w:val="00871B2F"/>
    <w:rsid w:val="00872461"/>
    <w:rsid w:val="008742ED"/>
    <w:rsid w:val="008743C0"/>
    <w:rsid w:val="00875176"/>
    <w:rsid w:val="0087528E"/>
    <w:rsid w:val="00876D28"/>
    <w:rsid w:val="008772FF"/>
    <w:rsid w:val="00877F76"/>
    <w:rsid w:val="008806FE"/>
    <w:rsid w:val="00880D60"/>
    <w:rsid w:val="00882130"/>
    <w:rsid w:val="00882FDF"/>
    <w:rsid w:val="0088341B"/>
    <w:rsid w:val="0088365F"/>
    <w:rsid w:val="00883D24"/>
    <w:rsid w:val="00883DD0"/>
    <w:rsid w:val="00884A1E"/>
    <w:rsid w:val="00885348"/>
    <w:rsid w:val="0088654B"/>
    <w:rsid w:val="0088663E"/>
    <w:rsid w:val="00886D15"/>
    <w:rsid w:val="0089109D"/>
    <w:rsid w:val="00891B5B"/>
    <w:rsid w:val="00894DE5"/>
    <w:rsid w:val="00895799"/>
    <w:rsid w:val="00895C78"/>
    <w:rsid w:val="00895CE4"/>
    <w:rsid w:val="00896D10"/>
    <w:rsid w:val="00896DC2"/>
    <w:rsid w:val="00897C7F"/>
    <w:rsid w:val="008A0139"/>
    <w:rsid w:val="008A0C3D"/>
    <w:rsid w:val="008A11E7"/>
    <w:rsid w:val="008A2853"/>
    <w:rsid w:val="008A2BDA"/>
    <w:rsid w:val="008A314C"/>
    <w:rsid w:val="008A34AD"/>
    <w:rsid w:val="008A44EF"/>
    <w:rsid w:val="008A5216"/>
    <w:rsid w:val="008A58E0"/>
    <w:rsid w:val="008A6094"/>
    <w:rsid w:val="008A77EC"/>
    <w:rsid w:val="008A7A1A"/>
    <w:rsid w:val="008B05AB"/>
    <w:rsid w:val="008B1052"/>
    <w:rsid w:val="008B11AE"/>
    <w:rsid w:val="008B1206"/>
    <w:rsid w:val="008B1340"/>
    <w:rsid w:val="008B1538"/>
    <w:rsid w:val="008B1A5C"/>
    <w:rsid w:val="008B1F51"/>
    <w:rsid w:val="008B2FA4"/>
    <w:rsid w:val="008B40D6"/>
    <w:rsid w:val="008B40E2"/>
    <w:rsid w:val="008B6FDD"/>
    <w:rsid w:val="008B7276"/>
    <w:rsid w:val="008B7BB8"/>
    <w:rsid w:val="008C067B"/>
    <w:rsid w:val="008C06EF"/>
    <w:rsid w:val="008C0AEE"/>
    <w:rsid w:val="008C2E74"/>
    <w:rsid w:val="008C316E"/>
    <w:rsid w:val="008C3A3D"/>
    <w:rsid w:val="008C3FF6"/>
    <w:rsid w:val="008C4ED6"/>
    <w:rsid w:val="008C610B"/>
    <w:rsid w:val="008C7848"/>
    <w:rsid w:val="008C7B2A"/>
    <w:rsid w:val="008D0C84"/>
    <w:rsid w:val="008D135A"/>
    <w:rsid w:val="008D2CF3"/>
    <w:rsid w:val="008D3015"/>
    <w:rsid w:val="008D3A74"/>
    <w:rsid w:val="008D48FE"/>
    <w:rsid w:val="008D62BA"/>
    <w:rsid w:val="008D6483"/>
    <w:rsid w:val="008D70E1"/>
    <w:rsid w:val="008E1399"/>
    <w:rsid w:val="008E1FE6"/>
    <w:rsid w:val="008E2164"/>
    <w:rsid w:val="008E258B"/>
    <w:rsid w:val="008E281A"/>
    <w:rsid w:val="008E2CD8"/>
    <w:rsid w:val="008E3AA1"/>
    <w:rsid w:val="008E3F55"/>
    <w:rsid w:val="008E53E9"/>
    <w:rsid w:val="008E55D0"/>
    <w:rsid w:val="008E62BE"/>
    <w:rsid w:val="008E6DBF"/>
    <w:rsid w:val="008E7192"/>
    <w:rsid w:val="008E78BD"/>
    <w:rsid w:val="008E78F3"/>
    <w:rsid w:val="008E79B3"/>
    <w:rsid w:val="008F07CD"/>
    <w:rsid w:val="008F19F8"/>
    <w:rsid w:val="008F2FCF"/>
    <w:rsid w:val="008F332B"/>
    <w:rsid w:val="008F4AAC"/>
    <w:rsid w:val="008F4ADA"/>
    <w:rsid w:val="008F4FA3"/>
    <w:rsid w:val="008F5449"/>
    <w:rsid w:val="008F5E00"/>
    <w:rsid w:val="008F7389"/>
    <w:rsid w:val="0090033D"/>
    <w:rsid w:val="009011C8"/>
    <w:rsid w:val="00901851"/>
    <w:rsid w:val="0090220E"/>
    <w:rsid w:val="00902542"/>
    <w:rsid w:val="0090257E"/>
    <w:rsid w:val="009029D1"/>
    <w:rsid w:val="0090352E"/>
    <w:rsid w:val="0090551E"/>
    <w:rsid w:val="00905E09"/>
    <w:rsid w:val="0090667C"/>
    <w:rsid w:val="00906F89"/>
    <w:rsid w:val="009075F0"/>
    <w:rsid w:val="00907AE0"/>
    <w:rsid w:val="009104B9"/>
    <w:rsid w:val="00910574"/>
    <w:rsid w:val="00910D8E"/>
    <w:rsid w:val="009119CF"/>
    <w:rsid w:val="00911BED"/>
    <w:rsid w:val="00911FBA"/>
    <w:rsid w:val="009125A0"/>
    <w:rsid w:val="0091581E"/>
    <w:rsid w:val="009172DF"/>
    <w:rsid w:val="00917F9D"/>
    <w:rsid w:val="009207DC"/>
    <w:rsid w:val="00921F75"/>
    <w:rsid w:val="0092269A"/>
    <w:rsid w:val="009228B7"/>
    <w:rsid w:val="0092302F"/>
    <w:rsid w:val="00923477"/>
    <w:rsid w:val="0092367D"/>
    <w:rsid w:val="00923D9F"/>
    <w:rsid w:val="00925C1C"/>
    <w:rsid w:val="00925F30"/>
    <w:rsid w:val="0092642D"/>
    <w:rsid w:val="00926A7B"/>
    <w:rsid w:val="00932763"/>
    <w:rsid w:val="00932EEC"/>
    <w:rsid w:val="00933932"/>
    <w:rsid w:val="00933D0C"/>
    <w:rsid w:val="00934221"/>
    <w:rsid w:val="0093434B"/>
    <w:rsid w:val="00934B5D"/>
    <w:rsid w:val="00934CB3"/>
    <w:rsid w:val="00936C9B"/>
    <w:rsid w:val="0093732E"/>
    <w:rsid w:val="0093796B"/>
    <w:rsid w:val="00937A52"/>
    <w:rsid w:val="0094010F"/>
    <w:rsid w:val="00940582"/>
    <w:rsid w:val="009405E6"/>
    <w:rsid w:val="00941F35"/>
    <w:rsid w:val="009434FC"/>
    <w:rsid w:val="00944C0B"/>
    <w:rsid w:val="009457E1"/>
    <w:rsid w:val="00946163"/>
    <w:rsid w:val="00946DC6"/>
    <w:rsid w:val="00947068"/>
    <w:rsid w:val="00947DC3"/>
    <w:rsid w:val="00950C84"/>
    <w:rsid w:val="00951BE0"/>
    <w:rsid w:val="00952BBF"/>
    <w:rsid w:val="00953FAD"/>
    <w:rsid w:val="00954705"/>
    <w:rsid w:val="0095799B"/>
    <w:rsid w:val="0096101E"/>
    <w:rsid w:val="0096217E"/>
    <w:rsid w:val="0096249F"/>
    <w:rsid w:val="00964A0A"/>
    <w:rsid w:val="00966A22"/>
    <w:rsid w:val="00966FF2"/>
    <w:rsid w:val="00970108"/>
    <w:rsid w:val="00970202"/>
    <w:rsid w:val="00971544"/>
    <w:rsid w:val="00971A4D"/>
    <w:rsid w:val="009731C6"/>
    <w:rsid w:val="00973EE5"/>
    <w:rsid w:val="00975945"/>
    <w:rsid w:val="009768A1"/>
    <w:rsid w:val="0097755B"/>
    <w:rsid w:val="0097757D"/>
    <w:rsid w:val="009828F2"/>
    <w:rsid w:val="0098415B"/>
    <w:rsid w:val="00984185"/>
    <w:rsid w:val="00984926"/>
    <w:rsid w:val="00987BEF"/>
    <w:rsid w:val="0099089E"/>
    <w:rsid w:val="009915FB"/>
    <w:rsid w:val="00994865"/>
    <w:rsid w:val="00995491"/>
    <w:rsid w:val="0099724C"/>
    <w:rsid w:val="009A064A"/>
    <w:rsid w:val="009A0FE6"/>
    <w:rsid w:val="009A1188"/>
    <w:rsid w:val="009A15E5"/>
    <w:rsid w:val="009A24A3"/>
    <w:rsid w:val="009A28CC"/>
    <w:rsid w:val="009A2B6A"/>
    <w:rsid w:val="009A2CE7"/>
    <w:rsid w:val="009A3B47"/>
    <w:rsid w:val="009A43CD"/>
    <w:rsid w:val="009A48BA"/>
    <w:rsid w:val="009A4B67"/>
    <w:rsid w:val="009A5013"/>
    <w:rsid w:val="009A6F01"/>
    <w:rsid w:val="009A7830"/>
    <w:rsid w:val="009A7E4A"/>
    <w:rsid w:val="009A7FC8"/>
    <w:rsid w:val="009B08EF"/>
    <w:rsid w:val="009B09FE"/>
    <w:rsid w:val="009B3172"/>
    <w:rsid w:val="009B4069"/>
    <w:rsid w:val="009B4619"/>
    <w:rsid w:val="009B5146"/>
    <w:rsid w:val="009B51C8"/>
    <w:rsid w:val="009B645E"/>
    <w:rsid w:val="009B657D"/>
    <w:rsid w:val="009B6FFC"/>
    <w:rsid w:val="009B7061"/>
    <w:rsid w:val="009B788B"/>
    <w:rsid w:val="009C22D7"/>
    <w:rsid w:val="009C31A1"/>
    <w:rsid w:val="009C39CC"/>
    <w:rsid w:val="009C3F8A"/>
    <w:rsid w:val="009C51ED"/>
    <w:rsid w:val="009C53FC"/>
    <w:rsid w:val="009C5B0B"/>
    <w:rsid w:val="009C69A2"/>
    <w:rsid w:val="009C6DD1"/>
    <w:rsid w:val="009C7075"/>
    <w:rsid w:val="009D011F"/>
    <w:rsid w:val="009D0E6C"/>
    <w:rsid w:val="009D1F36"/>
    <w:rsid w:val="009D2363"/>
    <w:rsid w:val="009D31EB"/>
    <w:rsid w:val="009D5053"/>
    <w:rsid w:val="009D6006"/>
    <w:rsid w:val="009D7731"/>
    <w:rsid w:val="009E1A4D"/>
    <w:rsid w:val="009E1EF1"/>
    <w:rsid w:val="009E223E"/>
    <w:rsid w:val="009E346C"/>
    <w:rsid w:val="009E397E"/>
    <w:rsid w:val="009E56B3"/>
    <w:rsid w:val="009E5F49"/>
    <w:rsid w:val="009E65D9"/>
    <w:rsid w:val="009E66CD"/>
    <w:rsid w:val="009E683A"/>
    <w:rsid w:val="009E7139"/>
    <w:rsid w:val="009E7E38"/>
    <w:rsid w:val="009F22A1"/>
    <w:rsid w:val="00A0205C"/>
    <w:rsid w:val="00A06BE1"/>
    <w:rsid w:val="00A07296"/>
    <w:rsid w:val="00A10B78"/>
    <w:rsid w:val="00A112E9"/>
    <w:rsid w:val="00A11EF1"/>
    <w:rsid w:val="00A127DC"/>
    <w:rsid w:val="00A137E0"/>
    <w:rsid w:val="00A13D6E"/>
    <w:rsid w:val="00A13D77"/>
    <w:rsid w:val="00A14405"/>
    <w:rsid w:val="00A1483C"/>
    <w:rsid w:val="00A158D5"/>
    <w:rsid w:val="00A16570"/>
    <w:rsid w:val="00A166B8"/>
    <w:rsid w:val="00A16A8A"/>
    <w:rsid w:val="00A175FB"/>
    <w:rsid w:val="00A17E3B"/>
    <w:rsid w:val="00A17F44"/>
    <w:rsid w:val="00A17FA8"/>
    <w:rsid w:val="00A20A7D"/>
    <w:rsid w:val="00A20C54"/>
    <w:rsid w:val="00A2182B"/>
    <w:rsid w:val="00A224A0"/>
    <w:rsid w:val="00A24670"/>
    <w:rsid w:val="00A251FA"/>
    <w:rsid w:val="00A25CE7"/>
    <w:rsid w:val="00A302F5"/>
    <w:rsid w:val="00A30351"/>
    <w:rsid w:val="00A316C8"/>
    <w:rsid w:val="00A325FC"/>
    <w:rsid w:val="00A34520"/>
    <w:rsid w:val="00A34E3C"/>
    <w:rsid w:val="00A34F55"/>
    <w:rsid w:val="00A35F7C"/>
    <w:rsid w:val="00A36372"/>
    <w:rsid w:val="00A36B98"/>
    <w:rsid w:val="00A37912"/>
    <w:rsid w:val="00A37DB6"/>
    <w:rsid w:val="00A4065B"/>
    <w:rsid w:val="00A416D5"/>
    <w:rsid w:val="00A41E71"/>
    <w:rsid w:val="00A4292E"/>
    <w:rsid w:val="00A43739"/>
    <w:rsid w:val="00A443FC"/>
    <w:rsid w:val="00A44C8E"/>
    <w:rsid w:val="00A45BB4"/>
    <w:rsid w:val="00A45CFE"/>
    <w:rsid w:val="00A4733A"/>
    <w:rsid w:val="00A50CA0"/>
    <w:rsid w:val="00A50EF6"/>
    <w:rsid w:val="00A51E38"/>
    <w:rsid w:val="00A536B3"/>
    <w:rsid w:val="00A54241"/>
    <w:rsid w:val="00A56566"/>
    <w:rsid w:val="00A60068"/>
    <w:rsid w:val="00A60087"/>
    <w:rsid w:val="00A6058B"/>
    <w:rsid w:val="00A60990"/>
    <w:rsid w:val="00A60B0E"/>
    <w:rsid w:val="00A60BFA"/>
    <w:rsid w:val="00A6126E"/>
    <w:rsid w:val="00A61979"/>
    <w:rsid w:val="00A62B03"/>
    <w:rsid w:val="00A640BC"/>
    <w:rsid w:val="00A643D3"/>
    <w:rsid w:val="00A65139"/>
    <w:rsid w:val="00A659A2"/>
    <w:rsid w:val="00A66C48"/>
    <w:rsid w:val="00A7071F"/>
    <w:rsid w:val="00A708AA"/>
    <w:rsid w:val="00A7122A"/>
    <w:rsid w:val="00A71C4B"/>
    <w:rsid w:val="00A71C5F"/>
    <w:rsid w:val="00A71D1F"/>
    <w:rsid w:val="00A74223"/>
    <w:rsid w:val="00A74F85"/>
    <w:rsid w:val="00A810CD"/>
    <w:rsid w:val="00A81399"/>
    <w:rsid w:val="00A82A9A"/>
    <w:rsid w:val="00A83749"/>
    <w:rsid w:val="00A8388E"/>
    <w:rsid w:val="00A83ECB"/>
    <w:rsid w:val="00A840E5"/>
    <w:rsid w:val="00A848EB"/>
    <w:rsid w:val="00A849CC"/>
    <w:rsid w:val="00A852CF"/>
    <w:rsid w:val="00A868BB"/>
    <w:rsid w:val="00A9004A"/>
    <w:rsid w:val="00A9013E"/>
    <w:rsid w:val="00A90A55"/>
    <w:rsid w:val="00A90F08"/>
    <w:rsid w:val="00A912FB"/>
    <w:rsid w:val="00A91FD4"/>
    <w:rsid w:val="00A92394"/>
    <w:rsid w:val="00A92CDE"/>
    <w:rsid w:val="00A930A4"/>
    <w:rsid w:val="00A94210"/>
    <w:rsid w:val="00A94C03"/>
    <w:rsid w:val="00A95934"/>
    <w:rsid w:val="00A96431"/>
    <w:rsid w:val="00A9677F"/>
    <w:rsid w:val="00A97DBF"/>
    <w:rsid w:val="00A97EAD"/>
    <w:rsid w:val="00AA13D6"/>
    <w:rsid w:val="00AA1673"/>
    <w:rsid w:val="00AA1B8B"/>
    <w:rsid w:val="00AA2C48"/>
    <w:rsid w:val="00AA438E"/>
    <w:rsid w:val="00AA56AA"/>
    <w:rsid w:val="00AA7490"/>
    <w:rsid w:val="00AA7822"/>
    <w:rsid w:val="00AB0036"/>
    <w:rsid w:val="00AB0099"/>
    <w:rsid w:val="00AB03CA"/>
    <w:rsid w:val="00AB0FA1"/>
    <w:rsid w:val="00AB1646"/>
    <w:rsid w:val="00AB2592"/>
    <w:rsid w:val="00AB2959"/>
    <w:rsid w:val="00AB31B1"/>
    <w:rsid w:val="00AB3F37"/>
    <w:rsid w:val="00AB4CAE"/>
    <w:rsid w:val="00AB6B7A"/>
    <w:rsid w:val="00AB769F"/>
    <w:rsid w:val="00AC0E72"/>
    <w:rsid w:val="00AC1F75"/>
    <w:rsid w:val="00AC28E4"/>
    <w:rsid w:val="00AC2C14"/>
    <w:rsid w:val="00AC3C10"/>
    <w:rsid w:val="00AC3FED"/>
    <w:rsid w:val="00AC5B7D"/>
    <w:rsid w:val="00AC5FC6"/>
    <w:rsid w:val="00AC6EAF"/>
    <w:rsid w:val="00AC7F9D"/>
    <w:rsid w:val="00AD024B"/>
    <w:rsid w:val="00AD1822"/>
    <w:rsid w:val="00AD2277"/>
    <w:rsid w:val="00AD2A16"/>
    <w:rsid w:val="00AD2E57"/>
    <w:rsid w:val="00AD3332"/>
    <w:rsid w:val="00AD3C4E"/>
    <w:rsid w:val="00AD4A37"/>
    <w:rsid w:val="00AD4AC6"/>
    <w:rsid w:val="00AD4B2F"/>
    <w:rsid w:val="00AD503F"/>
    <w:rsid w:val="00AD6256"/>
    <w:rsid w:val="00AE00EC"/>
    <w:rsid w:val="00AE08A6"/>
    <w:rsid w:val="00AE0925"/>
    <w:rsid w:val="00AE1F95"/>
    <w:rsid w:val="00AE28F4"/>
    <w:rsid w:val="00AE2F3A"/>
    <w:rsid w:val="00AE326A"/>
    <w:rsid w:val="00AE432E"/>
    <w:rsid w:val="00AE5943"/>
    <w:rsid w:val="00AE62E0"/>
    <w:rsid w:val="00AE673C"/>
    <w:rsid w:val="00AE68CE"/>
    <w:rsid w:val="00AE68F6"/>
    <w:rsid w:val="00AE71B7"/>
    <w:rsid w:val="00AE745E"/>
    <w:rsid w:val="00AE77CA"/>
    <w:rsid w:val="00AF04B5"/>
    <w:rsid w:val="00AF142E"/>
    <w:rsid w:val="00AF1484"/>
    <w:rsid w:val="00AF2BED"/>
    <w:rsid w:val="00AF3766"/>
    <w:rsid w:val="00AF53A3"/>
    <w:rsid w:val="00AF5539"/>
    <w:rsid w:val="00AF6FC6"/>
    <w:rsid w:val="00AF7A5B"/>
    <w:rsid w:val="00B000A6"/>
    <w:rsid w:val="00B02A2B"/>
    <w:rsid w:val="00B030D9"/>
    <w:rsid w:val="00B037D6"/>
    <w:rsid w:val="00B03E24"/>
    <w:rsid w:val="00B0458F"/>
    <w:rsid w:val="00B0463F"/>
    <w:rsid w:val="00B052C2"/>
    <w:rsid w:val="00B05A3E"/>
    <w:rsid w:val="00B06EBB"/>
    <w:rsid w:val="00B06FE8"/>
    <w:rsid w:val="00B07401"/>
    <w:rsid w:val="00B1065F"/>
    <w:rsid w:val="00B10734"/>
    <w:rsid w:val="00B13848"/>
    <w:rsid w:val="00B139C3"/>
    <w:rsid w:val="00B154A5"/>
    <w:rsid w:val="00B15565"/>
    <w:rsid w:val="00B1694F"/>
    <w:rsid w:val="00B16C2D"/>
    <w:rsid w:val="00B20651"/>
    <w:rsid w:val="00B21108"/>
    <w:rsid w:val="00B21FA6"/>
    <w:rsid w:val="00B239FE"/>
    <w:rsid w:val="00B23AE7"/>
    <w:rsid w:val="00B25430"/>
    <w:rsid w:val="00B272DB"/>
    <w:rsid w:val="00B27709"/>
    <w:rsid w:val="00B27E00"/>
    <w:rsid w:val="00B30139"/>
    <w:rsid w:val="00B310E6"/>
    <w:rsid w:val="00B31125"/>
    <w:rsid w:val="00B31798"/>
    <w:rsid w:val="00B3205F"/>
    <w:rsid w:val="00B32E36"/>
    <w:rsid w:val="00B34FD8"/>
    <w:rsid w:val="00B363DB"/>
    <w:rsid w:val="00B36685"/>
    <w:rsid w:val="00B370AA"/>
    <w:rsid w:val="00B37699"/>
    <w:rsid w:val="00B37ECF"/>
    <w:rsid w:val="00B400FE"/>
    <w:rsid w:val="00B4029F"/>
    <w:rsid w:val="00B4080C"/>
    <w:rsid w:val="00B40E07"/>
    <w:rsid w:val="00B4112D"/>
    <w:rsid w:val="00B417A6"/>
    <w:rsid w:val="00B41E18"/>
    <w:rsid w:val="00B427C6"/>
    <w:rsid w:val="00B42949"/>
    <w:rsid w:val="00B43342"/>
    <w:rsid w:val="00B4555C"/>
    <w:rsid w:val="00B45611"/>
    <w:rsid w:val="00B46E90"/>
    <w:rsid w:val="00B50771"/>
    <w:rsid w:val="00B50942"/>
    <w:rsid w:val="00B50A71"/>
    <w:rsid w:val="00B50DB3"/>
    <w:rsid w:val="00B51C87"/>
    <w:rsid w:val="00B51FAF"/>
    <w:rsid w:val="00B52E1B"/>
    <w:rsid w:val="00B537D7"/>
    <w:rsid w:val="00B54664"/>
    <w:rsid w:val="00B56556"/>
    <w:rsid w:val="00B56A8D"/>
    <w:rsid w:val="00B56F40"/>
    <w:rsid w:val="00B579B8"/>
    <w:rsid w:val="00B579CD"/>
    <w:rsid w:val="00B579E6"/>
    <w:rsid w:val="00B57E95"/>
    <w:rsid w:val="00B60595"/>
    <w:rsid w:val="00B60CBD"/>
    <w:rsid w:val="00B62B11"/>
    <w:rsid w:val="00B63BE8"/>
    <w:rsid w:val="00B644E1"/>
    <w:rsid w:val="00B66572"/>
    <w:rsid w:val="00B66C35"/>
    <w:rsid w:val="00B70A87"/>
    <w:rsid w:val="00B71EFC"/>
    <w:rsid w:val="00B72324"/>
    <w:rsid w:val="00B7301A"/>
    <w:rsid w:val="00B77B08"/>
    <w:rsid w:val="00B77C40"/>
    <w:rsid w:val="00B77F6E"/>
    <w:rsid w:val="00B81BCA"/>
    <w:rsid w:val="00B82177"/>
    <w:rsid w:val="00B8250B"/>
    <w:rsid w:val="00B827BA"/>
    <w:rsid w:val="00B8450E"/>
    <w:rsid w:val="00B852D2"/>
    <w:rsid w:val="00B8581D"/>
    <w:rsid w:val="00B85A95"/>
    <w:rsid w:val="00B86DB4"/>
    <w:rsid w:val="00B87736"/>
    <w:rsid w:val="00B90C26"/>
    <w:rsid w:val="00B91D97"/>
    <w:rsid w:val="00B91DEE"/>
    <w:rsid w:val="00B939AC"/>
    <w:rsid w:val="00B94A87"/>
    <w:rsid w:val="00B95073"/>
    <w:rsid w:val="00B95B2A"/>
    <w:rsid w:val="00B96E49"/>
    <w:rsid w:val="00B974E4"/>
    <w:rsid w:val="00BA2AA7"/>
    <w:rsid w:val="00BA2B06"/>
    <w:rsid w:val="00BA52EC"/>
    <w:rsid w:val="00BA5361"/>
    <w:rsid w:val="00BA6D4A"/>
    <w:rsid w:val="00BA7A76"/>
    <w:rsid w:val="00BB1236"/>
    <w:rsid w:val="00BB1271"/>
    <w:rsid w:val="00BB3906"/>
    <w:rsid w:val="00BB3B62"/>
    <w:rsid w:val="00BB493C"/>
    <w:rsid w:val="00BB4E06"/>
    <w:rsid w:val="00BB4E68"/>
    <w:rsid w:val="00BB5825"/>
    <w:rsid w:val="00BB5958"/>
    <w:rsid w:val="00BB6526"/>
    <w:rsid w:val="00BB6B9E"/>
    <w:rsid w:val="00BC0013"/>
    <w:rsid w:val="00BC16D7"/>
    <w:rsid w:val="00BC3810"/>
    <w:rsid w:val="00BC3E79"/>
    <w:rsid w:val="00BC4618"/>
    <w:rsid w:val="00BC57EC"/>
    <w:rsid w:val="00BC5C3D"/>
    <w:rsid w:val="00BC6BFE"/>
    <w:rsid w:val="00BD035E"/>
    <w:rsid w:val="00BD0858"/>
    <w:rsid w:val="00BD0D71"/>
    <w:rsid w:val="00BD15B8"/>
    <w:rsid w:val="00BD1B72"/>
    <w:rsid w:val="00BD23BA"/>
    <w:rsid w:val="00BD331A"/>
    <w:rsid w:val="00BD3699"/>
    <w:rsid w:val="00BD42A9"/>
    <w:rsid w:val="00BD4C3F"/>
    <w:rsid w:val="00BD5575"/>
    <w:rsid w:val="00BD6D20"/>
    <w:rsid w:val="00BD767C"/>
    <w:rsid w:val="00BD7AC4"/>
    <w:rsid w:val="00BE1049"/>
    <w:rsid w:val="00BE11D1"/>
    <w:rsid w:val="00BE1409"/>
    <w:rsid w:val="00BE1CA3"/>
    <w:rsid w:val="00BE28E2"/>
    <w:rsid w:val="00BE2BCD"/>
    <w:rsid w:val="00BE3D6E"/>
    <w:rsid w:val="00BE42B1"/>
    <w:rsid w:val="00BE4818"/>
    <w:rsid w:val="00BE4E1D"/>
    <w:rsid w:val="00BE6ACF"/>
    <w:rsid w:val="00BF0060"/>
    <w:rsid w:val="00BF01F1"/>
    <w:rsid w:val="00BF0B23"/>
    <w:rsid w:val="00BF0BA9"/>
    <w:rsid w:val="00BF128F"/>
    <w:rsid w:val="00BF2C36"/>
    <w:rsid w:val="00BF2C8A"/>
    <w:rsid w:val="00BF3138"/>
    <w:rsid w:val="00BF3474"/>
    <w:rsid w:val="00BF397E"/>
    <w:rsid w:val="00BF3E55"/>
    <w:rsid w:val="00BF3E7E"/>
    <w:rsid w:val="00BF4D36"/>
    <w:rsid w:val="00BF5E92"/>
    <w:rsid w:val="00BF6E7E"/>
    <w:rsid w:val="00BF7AAF"/>
    <w:rsid w:val="00BF7AB7"/>
    <w:rsid w:val="00BF7B51"/>
    <w:rsid w:val="00BF7DC7"/>
    <w:rsid w:val="00C0015B"/>
    <w:rsid w:val="00C004A8"/>
    <w:rsid w:val="00C01269"/>
    <w:rsid w:val="00C021B4"/>
    <w:rsid w:val="00C0251E"/>
    <w:rsid w:val="00C02EB4"/>
    <w:rsid w:val="00C0390A"/>
    <w:rsid w:val="00C04027"/>
    <w:rsid w:val="00C06600"/>
    <w:rsid w:val="00C07F0F"/>
    <w:rsid w:val="00C10DD5"/>
    <w:rsid w:val="00C11B71"/>
    <w:rsid w:val="00C12A6F"/>
    <w:rsid w:val="00C12BC4"/>
    <w:rsid w:val="00C12C0E"/>
    <w:rsid w:val="00C131B5"/>
    <w:rsid w:val="00C13DC3"/>
    <w:rsid w:val="00C143A7"/>
    <w:rsid w:val="00C14656"/>
    <w:rsid w:val="00C1473A"/>
    <w:rsid w:val="00C149B0"/>
    <w:rsid w:val="00C15248"/>
    <w:rsid w:val="00C1534F"/>
    <w:rsid w:val="00C15F27"/>
    <w:rsid w:val="00C2036B"/>
    <w:rsid w:val="00C21746"/>
    <w:rsid w:val="00C21758"/>
    <w:rsid w:val="00C2688E"/>
    <w:rsid w:val="00C27212"/>
    <w:rsid w:val="00C30D83"/>
    <w:rsid w:val="00C30F99"/>
    <w:rsid w:val="00C31627"/>
    <w:rsid w:val="00C32D95"/>
    <w:rsid w:val="00C33808"/>
    <w:rsid w:val="00C33F58"/>
    <w:rsid w:val="00C34BD2"/>
    <w:rsid w:val="00C34D5B"/>
    <w:rsid w:val="00C34E8E"/>
    <w:rsid w:val="00C34E9B"/>
    <w:rsid w:val="00C3518D"/>
    <w:rsid w:val="00C35422"/>
    <w:rsid w:val="00C432D6"/>
    <w:rsid w:val="00C44412"/>
    <w:rsid w:val="00C44E41"/>
    <w:rsid w:val="00C476DE"/>
    <w:rsid w:val="00C500E7"/>
    <w:rsid w:val="00C50322"/>
    <w:rsid w:val="00C50439"/>
    <w:rsid w:val="00C5049C"/>
    <w:rsid w:val="00C507FE"/>
    <w:rsid w:val="00C50962"/>
    <w:rsid w:val="00C50F0F"/>
    <w:rsid w:val="00C5141D"/>
    <w:rsid w:val="00C51A51"/>
    <w:rsid w:val="00C51E78"/>
    <w:rsid w:val="00C53A78"/>
    <w:rsid w:val="00C54C81"/>
    <w:rsid w:val="00C55F09"/>
    <w:rsid w:val="00C5635B"/>
    <w:rsid w:val="00C56A32"/>
    <w:rsid w:val="00C56AA6"/>
    <w:rsid w:val="00C578E6"/>
    <w:rsid w:val="00C57960"/>
    <w:rsid w:val="00C60C19"/>
    <w:rsid w:val="00C611B2"/>
    <w:rsid w:val="00C61C23"/>
    <w:rsid w:val="00C62FAF"/>
    <w:rsid w:val="00C63641"/>
    <w:rsid w:val="00C64EE3"/>
    <w:rsid w:val="00C659E6"/>
    <w:rsid w:val="00C65D72"/>
    <w:rsid w:val="00C67741"/>
    <w:rsid w:val="00C67B04"/>
    <w:rsid w:val="00C67B51"/>
    <w:rsid w:val="00C67F59"/>
    <w:rsid w:val="00C71EE2"/>
    <w:rsid w:val="00C7249F"/>
    <w:rsid w:val="00C731A0"/>
    <w:rsid w:val="00C734B2"/>
    <w:rsid w:val="00C74313"/>
    <w:rsid w:val="00C823F7"/>
    <w:rsid w:val="00C82828"/>
    <w:rsid w:val="00C83914"/>
    <w:rsid w:val="00C83FAD"/>
    <w:rsid w:val="00C846D1"/>
    <w:rsid w:val="00C85BDD"/>
    <w:rsid w:val="00C8618E"/>
    <w:rsid w:val="00C86939"/>
    <w:rsid w:val="00C90FDD"/>
    <w:rsid w:val="00C911CE"/>
    <w:rsid w:val="00C91CA2"/>
    <w:rsid w:val="00C91EDF"/>
    <w:rsid w:val="00C92F25"/>
    <w:rsid w:val="00C93078"/>
    <w:rsid w:val="00C932C1"/>
    <w:rsid w:val="00C93BBE"/>
    <w:rsid w:val="00C96435"/>
    <w:rsid w:val="00C977BD"/>
    <w:rsid w:val="00C97A97"/>
    <w:rsid w:val="00C97C55"/>
    <w:rsid w:val="00C97E54"/>
    <w:rsid w:val="00CA0FBB"/>
    <w:rsid w:val="00CA181A"/>
    <w:rsid w:val="00CA2587"/>
    <w:rsid w:val="00CA3688"/>
    <w:rsid w:val="00CA36B4"/>
    <w:rsid w:val="00CA5A82"/>
    <w:rsid w:val="00CA650F"/>
    <w:rsid w:val="00CA653B"/>
    <w:rsid w:val="00CA7C91"/>
    <w:rsid w:val="00CA7DCF"/>
    <w:rsid w:val="00CB079B"/>
    <w:rsid w:val="00CB0E29"/>
    <w:rsid w:val="00CB1B4C"/>
    <w:rsid w:val="00CB1C4D"/>
    <w:rsid w:val="00CB1CEA"/>
    <w:rsid w:val="00CB3452"/>
    <w:rsid w:val="00CB3EE3"/>
    <w:rsid w:val="00CB4098"/>
    <w:rsid w:val="00CB4964"/>
    <w:rsid w:val="00CB4A42"/>
    <w:rsid w:val="00CB4FDD"/>
    <w:rsid w:val="00CB7C72"/>
    <w:rsid w:val="00CC0E8F"/>
    <w:rsid w:val="00CC0F2A"/>
    <w:rsid w:val="00CC1072"/>
    <w:rsid w:val="00CC1228"/>
    <w:rsid w:val="00CC1278"/>
    <w:rsid w:val="00CC127D"/>
    <w:rsid w:val="00CC3A5A"/>
    <w:rsid w:val="00CC53DC"/>
    <w:rsid w:val="00CC6282"/>
    <w:rsid w:val="00CC6F6E"/>
    <w:rsid w:val="00CC7656"/>
    <w:rsid w:val="00CC7C87"/>
    <w:rsid w:val="00CD0F89"/>
    <w:rsid w:val="00CD2811"/>
    <w:rsid w:val="00CD29F8"/>
    <w:rsid w:val="00CD4484"/>
    <w:rsid w:val="00CD4C54"/>
    <w:rsid w:val="00CD5BEC"/>
    <w:rsid w:val="00CD6BBB"/>
    <w:rsid w:val="00CD6E78"/>
    <w:rsid w:val="00CD73A0"/>
    <w:rsid w:val="00CD73A8"/>
    <w:rsid w:val="00CD7F9D"/>
    <w:rsid w:val="00CE06FA"/>
    <w:rsid w:val="00CE0B13"/>
    <w:rsid w:val="00CE1856"/>
    <w:rsid w:val="00CE24BA"/>
    <w:rsid w:val="00CE2DEB"/>
    <w:rsid w:val="00CE2FBF"/>
    <w:rsid w:val="00CE30A2"/>
    <w:rsid w:val="00CE40FE"/>
    <w:rsid w:val="00CE443E"/>
    <w:rsid w:val="00CE45FF"/>
    <w:rsid w:val="00CE463D"/>
    <w:rsid w:val="00CE4C0A"/>
    <w:rsid w:val="00CE4FA2"/>
    <w:rsid w:val="00CE5770"/>
    <w:rsid w:val="00CE73A9"/>
    <w:rsid w:val="00CF06CB"/>
    <w:rsid w:val="00CF0DF7"/>
    <w:rsid w:val="00CF168D"/>
    <w:rsid w:val="00CF2B29"/>
    <w:rsid w:val="00CF327D"/>
    <w:rsid w:val="00CF4D99"/>
    <w:rsid w:val="00CF5C9E"/>
    <w:rsid w:val="00CF61D0"/>
    <w:rsid w:val="00CF6271"/>
    <w:rsid w:val="00CF6D1B"/>
    <w:rsid w:val="00CF7F53"/>
    <w:rsid w:val="00CF7F60"/>
    <w:rsid w:val="00D00E92"/>
    <w:rsid w:val="00D00FB0"/>
    <w:rsid w:val="00D01C14"/>
    <w:rsid w:val="00D0324D"/>
    <w:rsid w:val="00D035CE"/>
    <w:rsid w:val="00D04556"/>
    <w:rsid w:val="00D04D8E"/>
    <w:rsid w:val="00D06407"/>
    <w:rsid w:val="00D066BE"/>
    <w:rsid w:val="00D06983"/>
    <w:rsid w:val="00D07236"/>
    <w:rsid w:val="00D07608"/>
    <w:rsid w:val="00D1181E"/>
    <w:rsid w:val="00D11EB2"/>
    <w:rsid w:val="00D12CFA"/>
    <w:rsid w:val="00D12D9B"/>
    <w:rsid w:val="00D137B5"/>
    <w:rsid w:val="00D13BB7"/>
    <w:rsid w:val="00D144E1"/>
    <w:rsid w:val="00D147CF"/>
    <w:rsid w:val="00D152D0"/>
    <w:rsid w:val="00D15B4D"/>
    <w:rsid w:val="00D16FA2"/>
    <w:rsid w:val="00D17C2F"/>
    <w:rsid w:val="00D17C68"/>
    <w:rsid w:val="00D23F79"/>
    <w:rsid w:val="00D25DCE"/>
    <w:rsid w:val="00D25F56"/>
    <w:rsid w:val="00D267AB"/>
    <w:rsid w:val="00D26D32"/>
    <w:rsid w:val="00D27803"/>
    <w:rsid w:val="00D2782B"/>
    <w:rsid w:val="00D27BEC"/>
    <w:rsid w:val="00D27E7C"/>
    <w:rsid w:val="00D3006F"/>
    <w:rsid w:val="00D30359"/>
    <w:rsid w:val="00D304D5"/>
    <w:rsid w:val="00D30864"/>
    <w:rsid w:val="00D3099C"/>
    <w:rsid w:val="00D31BDC"/>
    <w:rsid w:val="00D31C5E"/>
    <w:rsid w:val="00D323EE"/>
    <w:rsid w:val="00D326B6"/>
    <w:rsid w:val="00D33257"/>
    <w:rsid w:val="00D3480A"/>
    <w:rsid w:val="00D36F81"/>
    <w:rsid w:val="00D42E6F"/>
    <w:rsid w:val="00D42FEE"/>
    <w:rsid w:val="00D43DE0"/>
    <w:rsid w:val="00D44F65"/>
    <w:rsid w:val="00D452E6"/>
    <w:rsid w:val="00D46322"/>
    <w:rsid w:val="00D4715E"/>
    <w:rsid w:val="00D502D0"/>
    <w:rsid w:val="00D512F4"/>
    <w:rsid w:val="00D516F9"/>
    <w:rsid w:val="00D51906"/>
    <w:rsid w:val="00D536B6"/>
    <w:rsid w:val="00D54B92"/>
    <w:rsid w:val="00D556F2"/>
    <w:rsid w:val="00D5570A"/>
    <w:rsid w:val="00D55F15"/>
    <w:rsid w:val="00D600A6"/>
    <w:rsid w:val="00D60991"/>
    <w:rsid w:val="00D60F21"/>
    <w:rsid w:val="00D6115E"/>
    <w:rsid w:val="00D615D7"/>
    <w:rsid w:val="00D62D32"/>
    <w:rsid w:val="00D64364"/>
    <w:rsid w:val="00D6462D"/>
    <w:rsid w:val="00D647AA"/>
    <w:rsid w:val="00D65720"/>
    <w:rsid w:val="00D65F5E"/>
    <w:rsid w:val="00D668F3"/>
    <w:rsid w:val="00D67A49"/>
    <w:rsid w:val="00D701D2"/>
    <w:rsid w:val="00D72138"/>
    <w:rsid w:val="00D7283D"/>
    <w:rsid w:val="00D73815"/>
    <w:rsid w:val="00D73DA4"/>
    <w:rsid w:val="00D73F5B"/>
    <w:rsid w:val="00D75C37"/>
    <w:rsid w:val="00D764A8"/>
    <w:rsid w:val="00D774D4"/>
    <w:rsid w:val="00D77533"/>
    <w:rsid w:val="00D776F4"/>
    <w:rsid w:val="00D777DB"/>
    <w:rsid w:val="00D77968"/>
    <w:rsid w:val="00D80EF6"/>
    <w:rsid w:val="00D81204"/>
    <w:rsid w:val="00D81CFE"/>
    <w:rsid w:val="00D82757"/>
    <w:rsid w:val="00D83A9A"/>
    <w:rsid w:val="00D84B86"/>
    <w:rsid w:val="00D8557F"/>
    <w:rsid w:val="00D85665"/>
    <w:rsid w:val="00D90069"/>
    <w:rsid w:val="00D90155"/>
    <w:rsid w:val="00D91A11"/>
    <w:rsid w:val="00D926E9"/>
    <w:rsid w:val="00D92A9C"/>
    <w:rsid w:val="00D93AC0"/>
    <w:rsid w:val="00D93D0A"/>
    <w:rsid w:val="00D93D1C"/>
    <w:rsid w:val="00D96369"/>
    <w:rsid w:val="00DA055B"/>
    <w:rsid w:val="00DA09E1"/>
    <w:rsid w:val="00DA0CB1"/>
    <w:rsid w:val="00DA1478"/>
    <w:rsid w:val="00DA15E7"/>
    <w:rsid w:val="00DA42E9"/>
    <w:rsid w:val="00DA4BBA"/>
    <w:rsid w:val="00DA4C3D"/>
    <w:rsid w:val="00DA51BF"/>
    <w:rsid w:val="00DA5944"/>
    <w:rsid w:val="00DA5CD7"/>
    <w:rsid w:val="00DA5D60"/>
    <w:rsid w:val="00DB05E9"/>
    <w:rsid w:val="00DB1093"/>
    <w:rsid w:val="00DB13A8"/>
    <w:rsid w:val="00DB5853"/>
    <w:rsid w:val="00DC03B7"/>
    <w:rsid w:val="00DC0A55"/>
    <w:rsid w:val="00DC2FFF"/>
    <w:rsid w:val="00DC3023"/>
    <w:rsid w:val="00DC3D91"/>
    <w:rsid w:val="00DC452B"/>
    <w:rsid w:val="00DC60A1"/>
    <w:rsid w:val="00DC6D1B"/>
    <w:rsid w:val="00DC701B"/>
    <w:rsid w:val="00DD0732"/>
    <w:rsid w:val="00DD094B"/>
    <w:rsid w:val="00DD0D70"/>
    <w:rsid w:val="00DD1038"/>
    <w:rsid w:val="00DD12A0"/>
    <w:rsid w:val="00DD1FAD"/>
    <w:rsid w:val="00DD3B94"/>
    <w:rsid w:val="00DD4951"/>
    <w:rsid w:val="00DD5C98"/>
    <w:rsid w:val="00DD5EE1"/>
    <w:rsid w:val="00DD637D"/>
    <w:rsid w:val="00DD65B4"/>
    <w:rsid w:val="00DE023F"/>
    <w:rsid w:val="00DE03FB"/>
    <w:rsid w:val="00DE17C4"/>
    <w:rsid w:val="00DE2F37"/>
    <w:rsid w:val="00DE387D"/>
    <w:rsid w:val="00DE3A99"/>
    <w:rsid w:val="00DE3BAD"/>
    <w:rsid w:val="00DE5CC7"/>
    <w:rsid w:val="00DE6A66"/>
    <w:rsid w:val="00DE6DB4"/>
    <w:rsid w:val="00DE6F40"/>
    <w:rsid w:val="00DE767F"/>
    <w:rsid w:val="00DF0FA5"/>
    <w:rsid w:val="00DF1139"/>
    <w:rsid w:val="00DF12E2"/>
    <w:rsid w:val="00DF33CC"/>
    <w:rsid w:val="00DF3956"/>
    <w:rsid w:val="00DF5D5E"/>
    <w:rsid w:val="00DF65B2"/>
    <w:rsid w:val="00DF7448"/>
    <w:rsid w:val="00DF78B8"/>
    <w:rsid w:val="00E004D1"/>
    <w:rsid w:val="00E00DB7"/>
    <w:rsid w:val="00E01DD8"/>
    <w:rsid w:val="00E02537"/>
    <w:rsid w:val="00E0359C"/>
    <w:rsid w:val="00E0444D"/>
    <w:rsid w:val="00E04872"/>
    <w:rsid w:val="00E04D5F"/>
    <w:rsid w:val="00E0563B"/>
    <w:rsid w:val="00E063B0"/>
    <w:rsid w:val="00E06D4E"/>
    <w:rsid w:val="00E13DC7"/>
    <w:rsid w:val="00E1468D"/>
    <w:rsid w:val="00E15977"/>
    <w:rsid w:val="00E159D9"/>
    <w:rsid w:val="00E15A1C"/>
    <w:rsid w:val="00E15DD1"/>
    <w:rsid w:val="00E16F3B"/>
    <w:rsid w:val="00E17E10"/>
    <w:rsid w:val="00E212BF"/>
    <w:rsid w:val="00E215B8"/>
    <w:rsid w:val="00E22A07"/>
    <w:rsid w:val="00E22A3E"/>
    <w:rsid w:val="00E231F0"/>
    <w:rsid w:val="00E233DA"/>
    <w:rsid w:val="00E249F0"/>
    <w:rsid w:val="00E24BE3"/>
    <w:rsid w:val="00E25195"/>
    <w:rsid w:val="00E25DFB"/>
    <w:rsid w:val="00E278FD"/>
    <w:rsid w:val="00E27B40"/>
    <w:rsid w:val="00E32402"/>
    <w:rsid w:val="00E32B3B"/>
    <w:rsid w:val="00E33794"/>
    <w:rsid w:val="00E35A05"/>
    <w:rsid w:val="00E36622"/>
    <w:rsid w:val="00E369EF"/>
    <w:rsid w:val="00E36C4F"/>
    <w:rsid w:val="00E40E9A"/>
    <w:rsid w:val="00E41582"/>
    <w:rsid w:val="00E416AA"/>
    <w:rsid w:val="00E41778"/>
    <w:rsid w:val="00E41BA7"/>
    <w:rsid w:val="00E41C6E"/>
    <w:rsid w:val="00E4385A"/>
    <w:rsid w:val="00E43D35"/>
    <w:rsid w:val="00E45111"/>
    <w:rsid w:val="00E47293"/>
    <w:rsid w:val="00E5054E"/>
    <w:rsid w:val="00E5295D"/>
    <w:rsid w:val="00E53B8E"/>
    <w:rsid w:val="00E543E8"/>
    <w:rsid w:val="00E55287"/>
    <w:rsid w:val="00E56DC4"/>
    <w:rsid w:val="00E5797B"/>
    <w:rsid w:val="00E60405"/>
    <w:rsid w:val="00E6083C"/>
    <w:rsid w:val="00E60EA7"/>
    <w:rsid w:val="00E62307"/>
    <w:rsid w:val="00E62848"/>
    <w:rsid w:val="00E62BAE"/>
    <w:rsid w:val="00E63695"/>
    <w:rsid w:val="00E636E4"/>
    <w:rsid w:val="00E637C5"/>
    <w:rsid w:val="00E64633"/>
    <w:rsid w:val="00E64B0A"/>
    <w:rsid w:val="00E65482"/>
    <w:rsid w:val="00E70227"/>
    <w:rsid w:val="00E703A7"/>
    <w:rsid w:val="00E72F05"/>
    <w:rsid w:val="00E732FC"/>
    <w:rsid w:val="00E73AB7"/>
    <w:rsid w:val="00E7407E"/>
    <w:rsid w:val="00E74F4A"/>
    <w:rsid w:val="00E74F5D"/>
    <w:rsid w:val="00E75344"/>
    <w:rsid w:val="00E75ECA"/>
    <w:rsid w:val="00E769A3"/>
    <w:rsid w:val="00E76A33"/>
    <w:rsid w:val="00E76C01"/>
    <w:rsid w:val="00E771D1"/>
    <w:rsid w:val="00E77D94"/>
    <w:rsid w:val="00E805A6"/>
    <w:rsid w:val="00E806F5"/>
    <w:rsid w:val="00E82CA2"/>
    <w:rsid w:val="00E841D1"/>
    <w:rsid w:val="00E8478F"/>
    <w:rsid w:val="00E87265"/>
    <w:rsid w:val="00E87543"/>
    <w:rsid w:val="00E91632"/>
    <w:rsid w:val="00E92208"/>
    <w:rsid w:val="00E936B1"/>
    <w:rsid w:val="00E94FF8"/>
    <w:rsid w:val="00EA0608"/>
    <w:rsid w:val="00EA0A94"/>
    <w:rsid w:val="00EA266A"/>
    <w:rsid w:val="00EA3A2E"/>
    <w:rsid w:val="00EA45AA"/>
    <w:rsid w:val="00EA635A"/>
    <w:rsid w:val="00EA739A"/>
    <w:rsid w:val="00EB0735"/>
    <w:rsid w:val="00EB268D"/>
    <w:rsid w:val="00EB3661"/>
    <w:rsid w:val="00EB378C"/>
    <w:rsid w:val="00EB3E4B"/>
    <w:rsid w:val="00EB4306"/>
    <w:rsid w:val="00EB48EA"/>
    <w:rsid w:val="00EB5AD5"/>
    <w:rsid w:val="00EB68DC"/>
    <w:rsid w:val="00EB6B8E"/>
    <w:rsid w:val="00EB7574"/>
    <w:rsid w:val="00EB7880"/>
    <w:rsid w:val="00EC0C5C"/>
    <w:rsid w:val="00EC0EBC"/>
    <w:rsid w:val="00EC1799"/>
    <w:rsid w:val="00EC1BA2"/>
    <w:rsid w:val="00EC456A"/>
    <w:rsid w:val="00EC48AF"/>
    <w:rsid w:val="00EC518A"/>
    <w:rsid w:val="00EC5E87"/>
    <w:rsid w:val="00EC5E93"/>
    <w:rsid w:val="00EC6DC6"/>
    <w:rsid w:val="00EC7168"/>
    <w:rsid w:val="00EC79FD"/>
    <w:rsid w:val="00ED0094"/>
    <w:rsid w:val="00ED0ADF"/>
    <w:rsid w:val="00ED0BB7"/>
    <w:rsid w:val="00ED10AC"/>
    <w:rsid w:val="00ED2A3B"/>
    <w:rsid w:val="00ED2F2A"/>
    <w:rsid w:val="00ED32B5"/>
    <w:rsid w:val="00ED513A"/>
    <w:rsid w:val="00ED764A"/>
    <w:rsid w:val="00ED79FB"/>
    <w:rsid w:val="00EE006D"/>
    <w:rsid w:val="00EE0FE2"/>
    <w:rsid w:val="00EE2418"/>
    <w:rsid w:val="00EE325A"/>
    <w:rsid w:val="00EE3582"/>
    <w:rsid w:val="00EE365A"/>
    <w:rsid w:val="00EE3E96"/>
    <w:rsid w:val="00EE4DEB"/>
    <w:rsid w:val="00EE64F6"/>
    <w:rsid w:val="00EE7F9B"/>
    <w:rsid w:val="00EF0E8D"/>
    <w:rsid w:val="00EF10EB"/>
    <w:rsid w:val="00EF1772"/>
    <w:rsid w:val="00EF18AE"/>
    <w:rsid w:val="00EF396E"/>
    <w:rsid w:val="00EF51A1"/>
    <w:rsid w:val="00EF5278"/>
    <w:rsid w:val="00EF7016"/>
    <w:rsid w:val="00EF7632"/>
    <w:rsid w:val="00EF7E78"/>
    <w:rsid w:val="00F00821"/>
    <w:rsid w:val="00F00ADF"/>
    <w:rsid w:val="00F018B9"/>
    <w:rsid w:val="00F02C82"/>
    <w:rsid w:val="00F047C9"/>
    <w:rsid w:val="00F055FE"/>
    <w:rsid w:val="00F07CB1"/>
    <w:rsid w:val="00F07ED3"/>
    <w:rsid w:val="00F10472"/>
    <w:rsid w:val="00F105E7"/>
    <w:rsid w:val="00F11087"/>
    <w:rsid w:val="00F11AAB"/>
    <w:rsid w:val="00F13420"/>
    <w:rsid w:val="00F134EA"/>
    <w:rsid w:val="00F14B12"/>
    <w:rsid w:val="00F14CAE"/>
    <w:rsid w:val="00F14D75"/>
    <w:rsid w:val="00F159A8"/>
    <w:rsid w:val="00F17712"/>
    <w:rsid w:val="00F20D09"/>
    <w:rsid w:val="00F21D1C"/>
    <w:rsid w:val="00F2293D"/>
    <w:rsid w:val="00F2325D"/>
    <w:rsid w:val="00F2434E"/>
    <w:rsid w:val="00F24B28"/>
    <w:rsid w:val="00F2689D"/>
    <w:rsid w:val="00F26CED"/>
    <w:rsid w:val="00F27853"/>
    <w:rsid w:val="00F32648"/>
    <w:rsid w:val="00F32A69"/>
    <w:rsid w:val="00F32D1D"/>
    <w:rsid w:val="00F331F8"/>
    <w:rsid w:val="00F34455"/>
    <w:rsid w:val="00F34888"/>
    <w:rsid w:val="00F35192"/>
    <w:rsid w:val="00F35994"/>
    <w:rsid w:val="00F364B2"/>
    <w:rsid w:val="00F364BE"/>
    <w:rsid w:val="00F3763E"/>
    <w:rsid w:val="00F41074"/>
    <w:rsid w:val="00F41CB7"/>
    <w:rsid w:val="00F4294D"/>
    <w:rsid w:val="00F42F6C"/>
    <w:rsid w:val="00F43589"/>
    <w:rsid w:val="00F4359C"/>
    <w:rsid w:val="00F43752"/>
    <w:rsid w:val="00F438F7"/>
    <w:rsid w:val="00F443E1"/>
    <w:rsid w:val="00F44451"/>
    <w:rsid w:val="00F45916"/>
    <w:rsid w:val="00F47AA7"/>
    <w:rsid w:val="00F47F97"/>
    <w:rsid w:val="00F51CAB"/>
    <w:rsid w:val="00F52EDB"/>
    <w:rsid w:val="00F53059"/>
    <w:rsid w:val="00F53084"/>
    <w:rsid w:val="00F549F2"/>
    <w:rsid w:val="00F54BB4"/>
    <w:rsid w:val="00F55970"/>
    <w:rsid w:val="00F56638"/>
    <w:rsid w:val="00F567F5"/>
    <w:rsid w:val="00F56D2F"/>
    <w:rsid w:val="00F60A22"/>
    <w:rsid w:val="00F61F0E"/>
    <w:rsid w:val="00F61F57"/>
    <w:rsid w:val="00F62193"/>
    <w:rsid w:val="00F622C5"/>
    <w:rsid w:val="00F62766"/>
    <w:rsid w:val="00F634C0"/>
    <w:rsid w:val="00F63C78"/>
    <w:rsid w:val="00F64015"/>
    <w:rsid w:val="00F64D44"/>
    <w:rsid w:val="00F64E45"/>
    <w:rsid w:val="00F7010A"/>
    <w:rsid w:val="00F71A44"/>
    <w:rsid w:val="00F71E4D"/>
    <w:rsid w:val="00F72ED2"/>
    <w:rsid w:val="00F73A7E"/>
    <w:rsid w:val="00F74D24"/>
    <w:rsid w:val="00F752E8"/>
    <w:rsid w:val="00F75EEA"/>
    <w:rsid w:val="00F776BA"/>
    <w:rsid w:val="00F778D0"/>
    <w:rsid w:val="00F80B0C"/>
    <w:rsid w:val="00F8128E"/>
    <w:rsid w:val="00F815AB"/>
    <w:rsid w:val="00F81634"/>
    <w:rsid w:val="00F818EE"/>
    <w:rsid w:val="00F81E65"/>
    <w:rsid w:val="00F81E6F"/>
    <w:rsid w:val="00F846BC"/>
    <w:rsid w:val="00F84EE6"/>
    <w:rsid w:val="00F86ED2"/>
    <w:rsid w:val="00F873DA"/>
    <w:rsid w:val="00F87AF8"/>
    <w:rsid w:val="00F87E79"/>
    <w:rsid w:val="00F87EC2"/>
    <w:rsid w:val="00F90882"/>
    <w:rsid w:val="00F90B3E"/>
    <w:rsid w:val="00F90D06"/>
    <w:rsid w:val="00F92171"/>
    <w:rsid w:val="00F93204"/>
    <w:rsid w:val="00F941B4"/>
    <w:rsid w:val="00F94CD8"/>
    <w:rsid w:val="00F958D9"/>
    <w:rsid w:val="00F96D8F"/>
    <w:rsid w:val="00FA181A"/>
    <w:rsid w:val="00FA2714"/>
    <w:rsid w:val="00FA3D1E"/>
    <w:rsid w:val="00FA469A"/>
    <w:rsid w:val="00FA5717"/>
    <w:rsid w:val="00FA58C5"/>
    <w:rsid w:val="00FA5EBD"/>
    <w:rsid w:val="00FA63A9"/>
    <w:rsid w:val="00FA66FD"/>
    <w:rsid w:val="00FA6F3F"/>
    <w:rsid w:val="00FB00EC"/>
    <w:rsid w:val="00FB0FF7"/>
    <w:rsid w:val="00FB1B8A"/>
    <w:rsid w:val="00FB1F54"/>
    <w:rsid w:val="00FB4F2B"/>
    <w:rsid w:val="00FB5E2C"/>
    <w:rsid w:val="00FB62E5"/>
    <w:rsid w:val="00FB65A4"/>
    <w:rsid w:val="00FB7410"/>
    <w:rsid w:val="00FC0C77"/>
    <w:rsid w:val="00FC2619"/>
    <w:rsid w:val="00FC2DC7"/>
    <w:rsid w:val="00FC4674"/>
    <w:rsid w:val="00FC473E"/>
    <w:rsid w:val="00FC4A6C"/>
    <w:rsid w:val="00FC61B6"/>
    <w:rsid w:val="00FC6F46"/>
    <w:rsid w:val="00FC7946"/>
    <w:rsid w:val="00FC7C4F"/>
    <w:rsid w:val="00FD0C4B"/>
    <w:rsid w:val="00FD0E67"/>
    <w:rsid w:val="00FD1236"/>
    <w:rsid w:val="00FD1B20"/>
    <w:rsid w:val="00FD3A18"/>
    <w:rsid w:val="00FD5AD6"/>
    <w:rsid w:val="00FD5D63"/>
    <w:rsid w:val="00FD626A"/>
    <w:rsid w:val="00FE0E14"/>
    <w:rsid w:val="00FE117D"/>
    <w:rsid w:val="00FE1A27"/>
    <w:rsid w:val="00FE20EB"/>
    <w:rsid w:val="00FE34CF"/>
    <w:rsid w:val="00FE41FC"/>
    <w:rsid w:val="00FE4D42"/>
    <w:rsid w:val="00FE56A4"/>
    <w:rsid w:val="00FE78BB"/>
    <w:rsid w:val="00FF05FA"/>
    <w:rsid w:val="00FF2DD1"/>
    <w:rsid w:val="00FF3B30"/>
    <w:rsid w:val="00FF4987"/>
    <w:rsid w:val="00FF5172"/>
    <w:rsid w:val="00FF588A"/>
    <w:rsid w:val="00FF5E99"/>
    <w:rsid w:val="00FF709D"/>
    <w:rsid w:val="01606E3A"/>
    <w:rsid w:val="01BF4BFB"/>
    <w:rsid w:val="01DC7990"/>
    <w:rsid w:val="02BE332E"/>
    <w:rsid w:val="03516B2F"/>
    <w:rsid w:val="04E01D28"/>
    <w:rsid w:val="05A17E5A"/>
    <w:rsid w:val="065423DF"/>
    <w:rsid w:val="082B2B1C"/>
    <w:rsid w:val="0890548C"/>
    <w:rsid w:val="0AA666A7"/>
    <w:rsid w:val="0B7F64F1"/>
    <w:rsid w:val="0D2E4D4B"/>
    <w:rsid w:val="0D3104CC"/>
    <w:rsid w:val="0E9C7156"/>
    <w:rsid w:val="121C29E6"/>
    <w:rsid w:val="13033B51"/>
    <w:rsid w:val="14244372"/>
    <w:rsid w:val="16836667"/>
    <w:rsid w:val="16DE44E3"/>
    <w:rsid w:val="17BE7C1E"/>
    <w:rsid w:val="18C35F39"/>
    <w:rsid w:val="197C312D"/>
    <w:rsid w:val="1EC51899"/>
    <w:rsid w:val="1ED53102"/>
    <w:rsid w:val="1F6E4D54"/>
    <w:rsid w:val="1F8C2F49"/>
    <w:rsid w:val="1FF81426"/>
    <w:rsid w:val="21C97060"/>
    <w:rsid w:val="24371374"/>
    <w:rsid w:val="24B63171"/>
    <w:rsid w:val="25E10AE2"/>
    <w:rsid w:val="28D35680"/>
    <w:rsid w:val="28D46373"/>
    <w:rsid w:val="2A451C00"/>
    <w:rsid w:val="2B01165F"/>
    <w:rsid w:val="2F604D96"/>
    <w:rsid w:val="308F3511"/>
    <w:rsid w:val="31990270"/>
    <w:rsid w:val="31D43ACB"/>
    <w:rsid w:val="380B26FC"/>
    <w:rsid w:val="3A683CF4"/>
    <w:rsid w:val="3BE97F8A"/>
    <w:rsid w:val="3CF22ACC"/>
    <w:rsid w:val="3FC21CDC"/>
    <w:rsid w:val="3FCF1F3B"/>
    <w:rsid w:val="40671493"/>
    <w:rsid w:val="413F626E"/>
    <w:rsid w:val="41BB1A8B"/>
    <w:rsid w:val="462A1FC0"/>
    <w:rsid w:val="47071FAA"/>
    <w:rsid w:val="471C32E1"/>
    <w:rsid w:val="48413DC5"/>
    <w:rsid w:val="4AA27215"/>
    <w:rsid w:val="4C4B24A3"/>
    <w:rsid w:val="4C8A12B0"/>
    <w:rsid w:val="521E3C52"/>
    <w:rsid w:val="53FF339D"/>
    <w:rsid w:val="54765417"/>
    <w:rsid w:val="557A4F90"/>
    <w:rsid w:val="56143182"/>
    <w:rsid w:val="580F4F49"/>
    <w:rsid w:val="586B0AA0"/>
    <w:rsid w:val="59216223"/>
    <w:rsid w:val="59FA1724"/>
    <w:rsid w:val="5A3F7A27"/>
    <w:rsid w:val="5D3149A2"/>
    <w:rsid w:val="631C6CD6"/>
    <w:rsid w:val="63AF0F45"/>
    <w:rsid w:val="66066B24"/>
    <w:rsid w:val="66573B57"/>
    <w:rsid w:val="687252FB"/>
    <w:rsid w:val="690448EA"/>
    <w:rsid w:val="69221002"/>
    <w:rsid w:val="69480950"/>
    <w:rsid w:val="6B9E5D87"/>
    <w:rsid w:val="6C32264D"/>
    <w:rsid w:val="6C4A00EC"/>
    <w:rsid w:val="6CBF29DD"/>
    <w:rsid w:val="72925907"/>
    <w:rsid w:val="782E0B7A"/>
    <w:rsid w:val="78CE72F4"/>
    <w:rsid w:val="7A7C6E0D"/>
    <w:rsid w:val="7B282890"/>
    <w:rsid w:val="7B8D2988"/>
    <w:rsid w:val="7DFB5A52"/>
    <w:rsid w:val="7E615EBF"/>
    <w:rsid w:val="7F237CC6"/>
    <w:rsid w:val="7FB636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nhideWhenUsed="0" w:uiPriority="0" w:semiHidden="0"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zh-CN" w:bidi="ar-SA"/>
    </w:rPr>
  </w:style>
  <w:style w:type="paragraph" w:styleId="2">
    <w:name w:val="heading 1"/>
    <w:basedOn w:val="1"/>
    <w:next w:val="1"/>
    <w:link w:val="34"/>
    <w:qFormat/>
    <w:uiPriority w:val="0"/>
    <w:pPr>
      <w:pBdr>
        <w:bottom w:val="single" w:color="365F91" w:sz="12" w:space="1"/>
      </w:pBdr>
      <w:spacing w:before="600" w:after="80"/>
      <w:ind w:firstLine="0"/>
      <w:outlineLvl w:val="0"/>
    </w:pPr>
    <w:rPr>
      <w:rFonts w:ascii="Cambria" w:hAnsi="Cambria"/>
      <w:b/>
      <w:bCs/>
      <w:color w:val="365F91"/>
      <w:sz w:val="24"/>
      <w:szCs w:val="24"/>
    </w:rPr>
  </w:style>
  <w:style w:type="paragraph" w:styleId="3">
    <w:name w:val="heading 2"/>
    <w:basedOn w:val="1"/>
    <w:next w:val="1"/>
    <w:link w:val="35"/>
    <w:qFormat/>
    <w:uiPriority w:val="0"/>
    <w:pPr>
      <w:pBdr>
        <w:bottom w:val="single" w:color="4F81BD" w:sz="8" w:space="1"/>
      </w:pBdr>
      <w:spacing w:before="200" w:after="80"/>
      <w:ind w:firstLine="0"/>
      <w:outlineLvl w:val="1"/>
    </w:pPr>
    <w:rPr>
      <w:rFonts w:ascii="Cambria" w:hAnsi="Cambria"/>
      <w:color w:val="365F91"/>
      <w:sz w:val="24"/>
      <w:szCs w:val="24"/>
    </w:rPr>
  </w:style>
  <w:style w:type="paragraph" w:styleId="4">
    <w:name w:val="heading 3"/>
    <w:basedOn w:val="1"/>
    <w:next w:val="1"/>
    <w:link w:val="36"/>
    <w:qFormat/>
    <w:uiPriority w:val="0"/>
    <w:pPr>
      <w:pBdr>
        <w:bottom w:val="single" w:color="95B3D7" w:sz="4" w:space="1"/>
      </w:pBdr>
      <w:spacing w:before="200" w:after="80"/>
      <w:ind w:firstLine="0"/>
      <w:outlineLvl w:val="2"/>
    </w:pPr>
    <w:rPr>
      <w:rFonts w:ascii="Cambria" w:hAnsi="Cambria"/>
      <w:color w:val="4F81BD"/>
      <w:sz w:val="24"/>
      <w:szCs w:val="24"/>
    </w:rPr>
  </w:style>
  <w:style w:type="paragraph" w:styleId="5">
    <w:name w:val="heading 4"/>
    <w:basedOn w:val="1"/>
    <w:next w:val="1"/>
    <w:link w:val="37"/>
    <w:qFormat/>
    <w:uiPriority w:val="0"/>
    <w:pPr>
      <w:pBdr>
        <w:bottom w:val="single" w:color="B8CCE4" w:sz="4" w:space="2"/>
      </w:pBdr>
      <w:spacing w:before="200" w:after="80"/>
      <w:ind w:firstLine="0"/>
      <w:outlineLvl w:val="3"/>
    </w:pPr>
    <w:rPr>
      <w:rFonts w:ascii="Cambria" w:hAnsi="Cambria"/>
      <w:i/>
      <w:iCs/>
      <w:color w:val="4F81BD"/>
      <w:sz w:val="24"/>
      <w:szCs w:val="24"/>
    </w:rPr>
  </w:style>
  <w:style w:type="paragraph" w:styleId="6">
    <w:name w:val="heading 5"/>
    <w:basedOn w:val="1"/>
    <w:next w:val="1"/>
    <w:link w:val="38"/>
    <w:qFormat/>
    <w:uiPriority w:val="0"/>
    <w:pPr>
      <w:spacing w:before="200" w:after="80"/>
      <w:ind w:firstLine="0"/>
      <w:outlineLvl w:val="4"/>
    </w:pPr>
    <w:rPr>
      <w:rFonts w:ascii="Cambria" w:hAnsi="Cambria"/>
      <w:color w:val="4F81BD"/>
      <w:sz w:val="20"/>
      <w:szCs w:val="20"/>
    </w:rPr>
  </w:style>
  <w:style w:type="paragraph" w:styleId="7">
    <w:name w:val="heading 6"/>
    <w:basedOn w:val="1"/>
    <w:next w:val="1"/>
    <w:link w:val="39"/>
    <w:qFormat/>
    <w:uiPriority w:val="0"/>
    <w:pPr>
      <w:spacing w:before="280" w:after="100"/>
      <w:ind w:firstLine="0"/>
      <w:outlineLvl w:val="5"/>
    </w:pPr>
    <w:rPr>
      <w:rFonts w:ascii="Cambria" w:hAnsi="Cambria"/>
      <w:i/>
      <w:iCs/>
      <w:color w:val="4F81BD"/>
      <w:sz w:val="20"/>
      <w:szCs w:val="20"/>
    </w:rPr>
  </w:style>
  <w:style w:type="paragraph" w:styleId="8">
    <w:name w:val="heading 7"/>
    <w:basedOn w:val="1"/>
    <w:next w:val="1"/>
    <w:link w:val="40"/>
    <w:qFormat/>
    <w:uiPriority w:val="0"/>
    <w:pPr>
      <w:spacing w:before="320" w:after="100"/>
      <w:ind w:firstLine="0"/>
      <w:outlineLvl w:val="6"/>
    </w:pPr>
    <w:rPr>
      <w:rFonts w:ascii="Cambria" w:hAnsi="Cambria"/>
      <w:b/>
      <w:bCs/>
      <w:color w:val="9BBB59"/>
      <w:sz w:val="20"/>
      <w:szCs w:val="20"/>
    </w:rPr>
  </w:style>
  <w:style w:type="paragraph" w:styleId="9">
    <w:name w:val="heading 8"/>
    <w:basedOn w:val="1"/>
    <w:next w:val="1"/>
    <w:link w:val="41"/>
    <w:qFormat/>
    <w:uiPriority w:val="0"/>
    <w:pPr>
      <w:spacing w:before="320" w:after="100"/>
      <w:ind w:firstLine="0"/>
      <w:outlineLvl w:val="7"/>
    </w:pPr>
    <w:rPr>
      <w:rFonts w:ascii="Cambria" w:hAnsi="Cambria"/>
      <w:b/>
      <w:bCs/>
      <w:i/>
      <w:iCs/>
      <w:color w:val="9BBB59"/>
      <w:sz w:val="20"/>
      <w:szCs w:val="20"/>
    </w:rPr>
  </w:style>
  <w:style w:type="paragraph" w:styleId="10">
    <w:name w:val="heading 9"/>
    <w:basedOn w:val="1"/>
    <w:next w:val="1"/>
    <w:link w:val="42"/>
    <w:qFormat/>
    <w:uiPriority w:val="0"/>
    <w:pPr>
      <w:spacing w:before="320" w:after="100"/>
      <w:ind w:firstLine="0"/>
      <w:outlineLvl w:val="8"/>
    </w:pPr>
    <w:rPr>
      <w:rFonts w:ascii="Cambria" w:hAnsi="Cambria"/>
      <w:i/>
      <w:iCs/>
      <w:color w:val="9BBB59"/>
      <w:sz w:val="20"/>
      <w:szCs w:val="20"/>
    </w:rPr>
  </w:style>
  <w:style w:type="character" w:default="1" w:styleId="28">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18"/>
      <w:szCs w:val="18"/>
    </w:rPr>
  </w:style>
  <w:style w:type="paragraph" w:styleId="12">
    <w:name w:val="Document Map"/>
    <w:basedOn w:val="1"/>
    <w:qFormat/>
    <w:uiPriority w:val="0"/>
    <w:pPr>
      <w:shd w:val="clear" w:color="auto" w:fill="000080"/>
    </w:pPr>
  </w:style>
  <w:style w:type="paragraph" w:styleId="13">
    <w:name w:val="Body Text Indent"/>
    <w:basedOn w:val="1"/>
    <w:qFormat/>
    <w:uiPriority w:val="0"/>
    <w:pPr>
      <w:ind w:left="1890" w:hanging="1260"/>
    </w:pPr>
    <w:rPr>
      <w:rFonts w:ascii="宋体"/>
      <w:sz w:val="24"/>
      <w:szCs w:val="20"/>
    </w:rPr>
  </w:style>
  <w:style w:type="paragraph" w:styleId="14">
    <w:name w:val="Date"/>
    <w:basedOn w:val="1"/>
    <w:next w:val="1"/>
    <w:qFormat/>
    <w:uiPriority w:val="0"/>
    <w:pPr>
      <w:ind w:left="100" w:leftChars="2500"/>
    </w:p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48"/>
    <w:qFormat/>
    <w:uiPriority w:val="0"/>
    <w:pPr>
      <w:spacing w:before="200" w:after="900"/>
      <w:ind w:firstLine="0"/>
      <w:jc w:val="right"/>
    </w:pPr>
    <w:rPr>
      <w:i/>
      <w:iCs/>
      <w:sz w:val="24"/>
      <w:szCs w:val="24"/>
    </w:rPr>
  </w:style>
  <w:style w:type="paragraph" w:styleId="19">
    <w:name w:val="Normal (Web)"/>
    <w:basedOn w:val="1"/>
    <w:qFormat/>
    <w:uiPriority w:val="0"/>
    <w:pPr>
      <w:spacing w:before="100" w:beforeAutospacing="1" w:after="100" w:afterAutospacing="1"/>
    </w:pPr>
    <w:rPr>
      <w:rFonts w:ascii="宋体" w:hAnsi="宋体" w:cs="宋体"/>
      <w:sz w:val="24"/>
    </w:rPr>
  </w:style>
  <w:style w:type="paragraph" w:styleId="20">
    <w:name w:val="Title"/>
    <w:basedOn w:val="1"/>
    <w:next w:val="1"/>
    <w:link w:val="49"/>
    <w:qFormat/>
    <w:uiPriority w:val="0"/>
    <w:pPr>
      <w:pBdr>
        <w:top w:val="single" w:color="A7BFDE" w:sz="8" w:space="10"/>
        <w:bottom w:val="single" w:color="9BBB59" w:sz="24" w:space="15"/>
      </w:pBdr>
      <w:ind w:firstLine="0"/>
      <w:jc w:val="center"/>
    </w:pPr>
    <w:rPr>
      <w:rFonts w:ascii="Cambria" w:hAnsi="Cambria"/>
      <w:i/>
      <w:iCs/>
      <w:color w:val="243F60"/>
      <w:sz w:val="60"/>
      <w:szCs w:val="6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ind w:firstLine="360"/>
    </w:p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4">
    <w:name w:val="Table Classic 1"/>
    <w:basedOn w:val="21"/>
    <w:qFormat/>
    <w:uiPriority w:val="0"/>
    <w:pPr>
      <w:ind w:firstLine="360"/>
    </w:pPr>
    <w:tblPr>
      <w:tblBorders>
        <w:top w:val="single" w:color="auto" w:sz="12" w:space="0"/>
        <w:bottom w:val="single" w:color="auto"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auto" w:sz="6" w:space="0"/>
          <w:right w:val="nil"/>
          <w:insideH w:val="nil"/>
          <w:insideV w:val="nil"/>
          <w:tl2br w:val="nil"/>
          <w:tr2bl w:val="nil"/>
        </w:tcBorders>
      </w:tcPr>
    </w:tblStylePr>
    <w:tblStylePr w:type="lastRow">
      <w:rPr>
        <w:color w:val="auto"/>
      </w:rPr>
      <w:tblPr/>
      <w:tcPr>
        <w:tcBorders>
          <w:top w:val="single" w:color="auto" w:sz="6" w:space="0"/>
          <w:left w:val="nil"/>
          <w:bottom w:val="nil"/>
          <w:right w:val="nil"/>
          <w:insideH w:val="nil"/>
          <w:insideV w:val="nil"/>
          <w:tl2br w:val="nil"/>
          <w:tr2bl w:val="nil"/>
        </w:tcBorders>
      </w:tcPr>
    </w:tblStylePr>
    <w:tblStylePr w:type="firstCol">
      <w:tblPr/>
      <w:tcPr>
        <w:tcBorders>
          <w:top w:val="nil"/>
          <w:left w:val="nil"/>
          <w:bottom w:val="nil"/>
          <w:right w:val="single" w:color="auto"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5">
    <w:name w:val="Table Classic 2"/>
    <w:basedOn w:val="21"/>
    <w:qFormat/>
    <w:uiPriority w:val="0"/>
    <w:pPr>
      <w:ind w:firstLine="360"/>
    </w:pPr>
    <w:tblPr>
      <w:tblBorders>
        <w:top w:val="single" w:color="auto" w:sz="12" w:space="0"/>
        <w:bottom w:val="single" w:color="auto"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auto" w:sz="6" w:space="0"/>
          <w:right w:val="nil"/>
          <w:insideH w:val="nil"/>
          <w:insideV w:val="nil"/>
          <w:tl2br w:val="nil"/>
          <w:tr2bl w:val="nil"/>
        </w:tcBorders>
        <w:shd w:val="solid" w:color="800080" w:fill="FFFFFF"/>
      </w:tcPr>
    </w:tblStylePr>
    <w:tblStylePr w:type="lastRow">
      <w:tblPr/>
      <w:tcPr>
        <w:tcBorders>
          <w:top w:val="single" w:color="auto"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6">
    <w:name w:val="Table Simple 1"/>
    <w:basedOn w:val="21"/>
    <w:qFormat/>
    <w:uiPriority w:val="0"/>
    <w:pPr>
      <w:ind w:firstLine="360"/>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27">
    <w:name w:val="Table Simple 2"/>
    <w:basedOn w:val="21"/>
    <w:qFormat/>
    <w:uiPriority w:val="0"/>
    <w:pPr>
      <w:ind w:firstLine="360"/>
    </w:pPr>
    <w:tblPr>
      <w:tblCellMar>
        <w:top w:w="0" w:type="dxa"/>
        <w:left w:w="108" w:type="dxa"/>
        <w:bottom w:w="0" w:type="dxa"/>
        <w:right w:w="108" w:type="dxa"/>
      </w:tblCellMar>
    </w:tblPr>
    <w:tblStylePr w:type="firstRow">
      <w:rPr>
        <w:b/>
        <w:bCs/>
      </w:rPr>
      <w:tblPr/>
      <w:tcPr>
        <w:tcBorders>
          <w:top w:val="nil"/>
          <w:left w:val="nil"/>
          <w:bottom w:val="single" w:color="auto" w:sz="12" w:space="0"/>
          <w:right w:val="nil"/>
          <w:insideH w:val="nil"/>
          <w:insideV w:val="nil"/>
          <w:tl2br w:val="nil"/>
          <w:tr2bl w:val="nil"/>
        </w:tcBorders>
      </w:tcPr>
    </w:tblStylePr>
    <w:tblStylePr w:type="lastRow">
      <w:rPr>
        <w:b/>
        <w:bCs/>
        <w:color w:val="auto"/>
      </w:rPr>
      <w:tblPr/>
      <w:tcPr>
        <w:tcBorders>
          <w:top w:val="single" w:color="auto"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auto" w:sz="12" w:space="0"/>
          <w:insideH w:val="nil"/>
          <w:insideV w:val="nil"/>
          <w:tl2br w:val="nil"/>
          <w:tr2bl w:val="nil"/>
        </w:tcBorders>
      </w:tcPr>
    </w:tblStylePr>
    <w:tblStylePr w:type="lastCol">
      <w:rPr>
        <w:b/>
        <w:bCs/>
      </w:rPr>
      <w:tblPr/>
      <w:tcPr>
        <w:tcBorders>
          <w:top w:val="nil"/>
          <w:left w:val="single" w:color="auto"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29">
    <w:name w:val="Strong"/>
    <w:qFormat/>
    <w:uiPriority w:val="0"/>
    <w:rPr>
      <w:rFonts w:ascii="Calibri" w:hAnsi="Calibri" w:eastAsia="宋体" w:cs="Times New Roman"/>
      <w:b/>
      <w:bCs/>
      <w:spacing w:val="0"/>
    </w:rPr>
  </w:style>
  <w:style w:type="character" w:styleId="30">
    <w:name w:val="page number"/>
    <w:basedOn w:val="28"/>
    <w:qFormat/>
    <w:uiPriority w:val="0"/>
    <w:rPr>
      <w:rFonts w:ascii="Calibri" w:hAnsi="Calibri" w:eastAsia="宋体" w:cs="Times New Roman"/>
    </w:rPr>
  </w:style>
  <w:style w:type="character" w:styleId="31">
    <w:name w:val="FollowedHyperlink"/>
    <w:qFormat/>
    <w:uiPriority w:val="0"/>
    <w:rPr>
      <w:rFonts w:ascii="Calibri" w:hAnsi="Calibri" w:eastAsia="宋体" w:cs="Times New Roman"/>
      <w:color w:val="800080"/>
      <w:u w:val="single"/>
    </w:rPr>
  </w:style>
  <w:style w:type="character" w:styleId="32">
    <w:name w:val="Emphasis"/>
    <w:qFormat/>
    <w:uiPriority w:val="0"/>
    <w:rPr>
      <w:rFonts w:ascii="Calibri" w:hAnsi="Calibri" w:eastAsia="宋体" w:cs="Times New Roman"/>
      <w:b/>
      <w:bCs/>
      <w:i/>
      <w:iCs/>
      <w:color w:val="5A5A5A"/>
    </w:rPr>
  </w:style>
  <w:style w:type="character" w:styleId="33">
    <w:name w:val="Hyperlink"/>
    <w:qFormat/>
    <w:uiPriority w:val="0"/>
    <w:rPr>
      <w:rFonts w:ascii="Calibri" w:hAnsi="Calibri" w:eastAsia="宋体" w:cs="Times New Roman"/>
      <w:color w:val="0000FF"/>
      <w:u w:val="single"/>
    </w:rPr>
  </w:style>
  <w:style w:type="character" w:customStyle="1" w:styleId="34">
    <w:name w:val="标题 1 Char"/>
    <w:link w:val="2"/>
    <w:qFormat/>
    <w:uiPriority w:val="0"/>
    <w:rPr>
      <w:rFonts w:ascii="Cambria" w:hAnsi="Cambria" w:eastAsia="宋体" w:cs="Times New Roman"/>
      <w:b/>
      <w:bCs/>
      <w:color w:val="365F91"/>
      <w:sz w:val="24"/>
      <w:szCs w:val="24"/>
    </w:rPr>
  </w:style>
  <w:style w:type="character" w:customStyle="1" w:styleId="35">
    <w:name w:val="标题 2 Char"/>
    <w:link w:val="3"/>
    <w:qFormat/>
    <w:uiPriority w:val="0"/>
    <w:rPr>
      <w:rFonts w:ascii="Cambria" w:hAnsi="Cambria" w:eastAsia="宋体" w:cs="Times New Roman"/>
      <w:color w:val="365F91"/>
      <w:sz w:val="24"/>
      <w:szCs w:val="24"/>
    </w:rPr>
  </w:style>
  <w:style w:type="character" w:customStyle="1" w:styleId="36">
    <w:name w:val="标题 3 Char"/>
    <w:link w:val="4"/>
    <w:qFormat/>
    <w:uiPriority w:val="0"/>
    <w:rPr>
      <w:rFonts w:ascii="Cambria" w:hAnsi="Cambria" w:eastAsia="宋体" w:cs="Times New Roman"/>
      <w:color w:val="4F81BD"/>
      <w:sz w:val="24"/>
      <w:szCs w:val="24"/>
    </w:rPr>
  </w:style>
  <w:style w:type="character" w:customStyle="1" w:styleId="37">
    <w:name w:val="标题 4 Char"/>
    <w:link w:val="5"/>
    <w:qFormat/>
    <w:uiPriority w:val="0"/>
    <w:rPr>
      <w:rFonts w:ascii="Cambria" w:hAnsi="Cambria" w:eastAsia="宋体" w:cs="Times New Roman"/>
      <w:i/>
      <w:iCs/>
      <w:color w:val="4F81BD"/>
      <w:sz w:val="24"/>
      <w:szCs w:val="24"/>
    </w:rPr>
  </w:style>
  <w:style w:type="character" w:customStyle="1" w:styleId="38">
    <w:name w:val="标题 5 Char"/>
    <w:link w:val="6"/>
    <w:qFormat/>
    <w:uiPriority w:val="0"/>
    <w:rPr>
      <w:rFonts w:ascii="Cambria" w:hAnsi="Cambria" w:eastAsia="宋体" w:cs="Times New Roman"/>
      <w:color w:val="4F81BD"/>
    </w:rPr>
  </w:style>
  <w:style w:type="character" w:customStyle="1" w:styleId="39">
    <w:name w:val="标题 6 Char"/>
    <w:link w:val="7"/>
    <w:qFormat/>
    <w:uiPriority w:val="0"/>
    <w:rPr>
      <w:rFonts w:ascii="Cambria" w:hAnsi="Cambria" w:eastAsia="宋体" w:cs="Times New Roman"/>
      <w:i/>
      <w:iCs/>
      <w:color w:val="4F81BD"/>
    </w:rPr>
  </w:style>
  <w:style w:type="character" w:customStyle="1" w:styleId="40">
    <w:name w:val="标题 7 Char"/>
    <w:link w:val="8"/>
    <w:qFormat/>
    <w:uiPriority w:val="0"/>
    <w:rPr>
      <w:rFonts w:ascii="Cambria" w:hAnsi="Cambria" w:eastAsia="宋体" w:cs="Times New Roman"/>
      <w:b/>
      <w:bCs/>
      <w:color w:val="9BBB59"/>
      <w:sz w:val="20"/>
      <w:szCs w:val="20"/>
    </w:rPr>
  </w:style>
  <w:style w:type="character" w:customStyle="1" w:styleId="41">
    <w:name w:val="标题 8 Char"/>
    <w:link w:val="9"/>
    <w:qFormat/>
    <w:uiPriority w:val="0"/>
    <w:rPr>
      <w:rFonts w:ascii="Cambria" w:hAnsi="Cambria" w:eastAsia="宋体" w:cs="Times New Roman"/>
      <w:b/>
      <w:bCs/>
      <w:i/>
      <w:iCs/>
      <w:color w:val="9BBB59"/>
      <w:sz w:val="20"/>
      <w:szCs w:val="20"/>
    </w:rPr>
  </w:style>
  <w:style w:type="character" w:customStyle="1" w:styleId="42">
    <w:name w:val="标题 9 Char"/>
    <w:link w:val="10"/>
    <w:qFormat/>
    <w:uiPriority w:val="0"/>
    <w:rPr>
      <w:rFonts w:ascii="Cambria" w:hAnsi="Cambria" w:eastAsia="宋体" w:cs="Times New Roman"/>
      <w:i/>
      <w:iCs/>
      <w:color w:val="9BBB59"/>
      <w:sz w:val="20"/>
      <w:szCs w:val="20"/>
    </w:rPr>
  </w:style>
  <w:style w:type="character" w:customStyle="1" w:styleId="43">
    <w:name w:val="不明显参考1"/>
    <w:qFormat/>
    <w:uiPriority w:val="0"/>
    <w:rPr>
      <w:rFonts w:ascii="Calibri" w:hAnsi="Calibri" w:eastAsia="宋体" w:cs="Times New Roman"/>
      <w:color w:val="auto"/>
      <w:u w:val="single" w:color="9BBB59"/>
    </w:rPr>
  </w:style>
  <w:style w:type="character" w:customStyle="1" w:styleId="44">
    <w:name w:val="书籍标题1"/>
    <w:qFormat/>
    <w:uiPriority w:val="0"/>
    <w:rPr>
      <w:rFonts w:ascii="Cambria" w:hAnsi="Cambria" w:eastAsia="宋体" w:cs="Times New Roman"/>
      <w:b/>
      <w:bCs/>
      <w:i/>
      <w:iCs/>
      <w:color w:val="auto"/>
    </w:rPr>
  </w:style>
  <w:style w:type="paragraph" w:styleId="45">
    <w:name w:val="Intense Quote"/>
    <w:basedOn w:val="1"/>
    <w:next w:val="1"/>
    <w:link w:val="46"/>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szCs w:val="24"/>
    </w:rPr>
  </w:style>
  <w:style w:type="character" w:customStyle="1" w:styleId="46">
    <w:name w:val="明显引用 Char"/>
    <w:link w:val="45"/>
    <w:qFormat/>
    <w:uiPriority w:val="0"/>
    <w:rPr>
      <w:rFonts w:ascii="Cambria" w:hAnsi="Cambria" w:eastAsia="宋体" w:cs="Times New Roman"/>
      <w:i/>
      <w:iCs/>
      <w:color w:val="FFFFFF"/>
      <w:sz w:val="24"/>
      <w:szCs w:val="24"/>
      <w:shd w:val="clear" w:color="auto" w:fill="4F81BD"/>
    </w:rPr>
  </w:style>
  <w:style w:type="character" w:customStyle="1" w:styleId="47">
    <w:name w:val="tx1"/>
    <w:qFormat/>
    <w:uiPriority w:val="0"/>
    <w:rPr>
      <w:rFonts w:ascii="Calibri" w:hAnsi="Calibri" w:eastAsia="宋体" w:cs="Times New Roman"/>
      <w:b/>
      <w:bCs/>
    </w:rPr>
  </w:style>
  <w:style w:type="character" w:customStyle="1" w:styleId="48">
    <w:name w:val="副标题 Char"/>
    <w:link w:val="18"/>
    <w:qFormat/>
    <w:uiPriority w:val="0"/>
    <w:rPr>
      <w:rFonts w:ascii="Calibri" w:hAnsi="Calibri" w:eastAsia="宋体" w:cs="Times New Roman"/>
      <w:i/>
      <w:iCs/>
      <w:sz w:val="24"/>
      <w:szCs w:val="24"/>
    </w:rPr>
  </w:style>
  <w:style w:type="character" w:customStyle="1" w:styleId="49">
    <w:name w:val="标题 Char"/>
    <w:link w:val="20"/>
    <w:qFormat/>
    <w:uiPriority w:val="0"/>
    <w:rPr>
      <w:rFonts w:ascii="Cambria" w:hAnsi="Cambria" w:eastAsia="宋体" w:cs="Times New Roman"/>
      <w:i/>
      <w:iCs/>
      <w:color w:val="243F60"/>
      <w:sz w:val="60"/>
      <w:szCs w:val="60"/>
    </w:rPr>
  </w:style>
  <w:style w:type="character" w:customStyle="1" w:styleId="50">
    <w:name w:val="明显参考1"/>
    <w:qFormat/>
    <w:uiPriority w:val="0"/>
    <w:rPr>
      <w:rFonts w:ascii="Calibri" w:hAnsi="Calibri" w:eastAsia="宋体" w:cs="Times New Roman"/>
      <w:b/>
      <w:bCs/>
      <w:color w:val="76923C"/>
      <w:u w:val="single" w:color="9BBB59"/>
    </w:rPr>
  </w:style>
  <w:style w:type="character" w:customStyle="1" w:styleId="51">
    <w:name w:val="不明显强调1"/>
    <w:qFormat/>
    <w:uiPriority w:val="0"/>
    <w:rPr>
      <w:rFonts w:ascii="Calibri" w:hAnsi="Calibri" w:eastAsia="宋体" w:cs="Times New Roman"/>
      <w:i/>
      <w:iCs/>
      <w:color w:val="5A5A5A"/>
    </w:rPr>
  </w:style>
  <w:style w:type="paragraph" w:styleId="52">
    <w:name w:val="No Spacing"/>
    <w:basedOn w:val="1"/>
    <w:link w:val="53"/>
    <w:qFormat/>
    <w:uiPriority w:val="0"/>
    <w:pPr>
      <w:ind w:firstLine="0"/>
    </w:pPr>
  </w:style>
  <w:style w:type="character" w:customStyle="1" w:styleId="53">
    <w:name w:val="无间隔 Char"/>
    <w:link w:val="52"/>
    <w:qFormat/>
    <w:uiPriority w:val="0"/>
    <w:rPr>
      <w:rFonts w:ascii="Calibri" w:hAnsi="Calibri" w:eastAsia="宋体" w:cs="Times New Roman"/>
    </w:rPr>
  </w:style>
  <w:style w:type="character" w:customStyle="1" w:styleId="54">
    <w:name w:val="明显强调1"/>
    <w:qFormat/>
    <w:uiPriority w:val="0"/>
    <w:rPr>
      <w:rFonts w:ascii="Calibri" w:hAnsi="Calibri" w:eastAsia="宋体" w:cs="Times New Roman"/>
      <w:b/>
      <w:bCs/>
      <w:i/>
      <w:iCs/>
      <w:color w:val="4F81BD"/>
      <w:sz w:val="22"/>
      <w:szCs w:val="22"/>
    </w:rPr>
  </w:style>
  <w:style w:type="paragraph" w:styleId="55">
    <w:name w:val="Quote"/>
    <w:basedOn w:val="1"/>
    <w:next w:val="1"/>
    <w:link w:val="56"/>
    <w:qFormat/>
    <w:uiPriority w:val="0"/>
    <w:rPr>
      <w:rFonts w:ascii="Cambria" w:hAnsi="Cambria"/>
      <w:i/>
      <w:iCs/>
      <w:color w:val="5A5A5A"/>
      <w:sz w:val="20"/>
      <w:szCs w:val="20"/>
    </w:rPr>
  </w:style>
  <w:style w:type="character" w:customStyle="1" w:styleId="56">
    <w:name w:val="引用 Char"/>
    <w:link w:val="55"/>
    <w:qFormat/>
    <w:uiPriority w:val="0"/>
    <w:rPr>
      <w:rFonts w:ascii="Cambria" w:hAnsi="Cambria" w:eastAsia="宋体" w:cs="Times New Roman"/>
      <w:i/>
      <w:iCs/>
      <w:color w:val="5A5A5A"/>
    </w:rPr>
  </w:style>
  <w:style w:type="paragraph" w:customStyle="1" w:styleId="57">
    <w:name w:val="TOC 标题1"/>
    <w:basedOn w:val="2"/>
    <w:next w:val="1"/>
    <w:qFormat/>
    <w:uiPriority w:val="0"/>
    <w:pPr>
      <w:outlineLvl w:val="9"/>
    </w:pPr>
    <w:rPr>
      <w:lang w:bidi="en-US"/>
    </w:rPr>
  </w:style>
  <w:style w:type="paragraph" w:customStyle="1" w:styleId="5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9">
    <w:name w:val="List Paragraph"/>
    <w:basedOn w:val="1"/>
    <w:qFormat/>
    <w:uiPriority w:val="0"/>
    <w:pPr>
      <w:ind w:left="720"/>
      <w:contextualSpacing/>
    </w:pPr>
  </w:style>
  <w:style w:type="paragraph" w:customStyle="1" w:styleId="60">
    <w:name w:val="简单回函地址"/>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1983E-648B-4A85-9544-6D06B58BCFFD}">
  <ds:schemaRefs/>
</ds:datastoreItem>
</file>

<file path=docProps/app.xml><?xml version="1.0" encoding="utf-8"?>
<Properties xmlns="http://schemas.openxmlformats.org/officeDocument/2006/extended-properties" xmlns:vt="http://schemas.openxmlformats.org/officeDocument/2006/docPropsVTypes">
  <Template>Normal</Template>
  <Company>kjc</Company>
  <Pages>12</Pages>
  <Words>6511</Words>
  <Characters>6998</Characters>
  <Lines>55</Lines>
  <Paragraphs>15</Paragraphs>
  <TotalTime>0</TotalTime>
  <ScaleCrop>false</ScaleCrop>
  <LinksUpToDate>false</LinksUpToDate>
  <CharactersWithSpaces>7086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2023-03-24T01:54:00Z</dcterms:created>
  <dc:creator>qjd</dc:creator>
  <cp:lastModifiedBy>郝玲</cp:lastModifiedBy>
  <cp:lastPrinted>2017-02-27T02:28:00Z</cp:lastPrinted>
  <dcterms:modified xsi:type="dcterms:W3CDTF">2023-04-03T00:26:30Z</dcterms:modified>
  <dc:title>玉米试验方案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CAD0E9DC6C7D4C7A889C9E1B79207522_13</vt:lpwstr>
  </property>
</Properties>
</file>