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  <w:t>附件5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2025年吉林省水稻主导品种简介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撰写模板</w:t>
      </w:r>
    </w:p>
    <w:p>
      <w:pPr>
        <w:spacing w:line="400" w:lineRule="exact"/>
        <w:jc w:val="center"/>
        <w:rPr>
          <w:rFonts w:ascii="Times New Roman" w:hAnsi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kern w:val="0"/>
          <w:sz w:val="28"/>
          <w:szCs w:val="28"/>
        </w:rPr>
        <w:t> 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×××品种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品种来源：×/×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审定编号：吉审稻×××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审定情况：×××年通过吉林省/国家农作物品种审定委员会审定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特征特性：株高××cm，株型××，分蘖力××，剑叶××，茎叶绿色，每亩有效穗数××万。穗长××cm，××穗型，平均穗粒××粒，结实率×%。谷粒×型，颖壳黄色，××芒，千粒重×克。糙米率××%、精米率××%、整精米率××%、粒长××㎜、长宽比××、垩白粒率××%、垩白度××%、透明度××级、碱消值××级、胶稠度××㎜、直链淀粉含量××%。米质符合××等食用粳稻品种品质规定要求。苗瘟表现××，叶瘟表现××，穗瘟表现××，纹枯病××。生育期××d，需≥10℃积温××℃左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产量表现：吉林省区域试验平均公顷产量××公斤，比对照品种××增产××%。生产试验平均公顷产量××公斤，比对照品种××号增产××%。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栽培要点：稀播育壮秧，4月中旬播种，播种量每平方米催芽种子××克。5月中下旬插秧。行株距×××—××cm，每穴××—××棵苗。每公顷施纯氮××公斤，按底肥××%、蘖肥××%、穗肥××%的比例分期施用；磷肥（P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</w:rPr>
        <w:t>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5</w:t>
      </w:r>
      <w:r>
        <w:rPr>
          <w:rFonts w:ascii="Times New Roman" w:hAnsi="Times New Roman" w:eastAsia="仿宋_GB2312"/>
          <w:kern w:val="0"/>
          <w:sz w:val="32"/>
          <w:szCs w:val="32"/>
        </w:rPr>
        <w:t>）××公斤，全做底肥；钾肥（K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</w:rPr>
        <w:t>O）××公斤，××%做底肥，××%做穗肥。水分管理采用分蘖期浅，孕穗期深，籽粒灌浆期浅的灌溉方法。7月上中旬注意防治二化螟。生育期间注意及时防治稻瘟病。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适应地区：吉林省×××××等中早熟稻区种植。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选育单位：×××××</w:t>
      </w:r>
    </w:p>
    <w:p>
      <w:pPr>
        <w:spacing w:line="600" w:lineRule="exact"/>
        <w:ind w:firstLine="960" w:firstLineChars="3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联系地址：×××××</w:t>
      </w:r>
    </w:p>
    <w:p>
      <w:pPr>
        <w:spacing w:line="600" w:lineRule="exact"/>
        <w:ind w:firstLine="960" w:firstLineChars="3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邮政编码：×××××</w:t>
      </w:r>
    </w:p>
    <w:p>
      <w:pPr>
        <w:spacing w:line="600" w:lineRule="exact"/>
        <w:ind w:firstLine="960" w:firstLineChars="3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 系 人：×××××</w:t>
      </w:r>
    </w:p>
    <w:p>
      <w:pPr>
        <w:spacing w:line="600" w:lineRule="exact"/>
        <w:ind w:firstLine="960" w:firstLineChars="3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联系电话：×××××</w:t>
      </w:r>
    </w:p>
    <w:p>
      <w:pPr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YThiZjk0MDA1ODlkZDNhMWUzMjY3YjcwYWUxMWEifQ=="/>
  </w:docVars>
  <w:rsids>
    <w:rsidRoot w:val="00000000"/>
    <w:rsid w:val="249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2024-02-22T02:51:00Z</dcterms:created>
  <dc:creator>Administrator</dc:creator>
  <cp:lastModifiedBy>天天</cp:lastModifiedBy>
  <dcterms:modified xsi:type="dcterms:W3CDTF">2024-02-22T02:51:10Z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CB4DBD5D6ED6455BB9EB284876261D6D_12</vt:lpwstr>
  </property>
</Properties>
</file>