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68795">
      <w:pPr>
        <w:jc w:val="center"/>
        <w:rPr>
          <w:rFonts w:hint="eastAsia" w:ascii="宋体" w:hAnsi="宋体" w:eastAsia="宋体" w:cs="方正小标宋简体"/>
          <w:b/>
          <w:bCs/>
          <w:sz w:val="52"/>
          <w:szCs w:val="52"/>
        </w:rPr>
      </w:pPr>
      <w:bookmarkStart w:id="0" w:name="_Hlk207194485"/>
    </w:p>
    <w:p w14:paraId="25798EA2">
      <w:pPr>
        <w:jc w:val="center"/>
        <w:rPr>
          <w:rFonts w:hint="eastAsia" w:ascii="宋体" w:hAnsi="宋体" w:eastAsia="宋体" w:cs="方正小标宋简体"/>
          <w:b/>
          <w:bCs/>
          <w:sz w:val="52"/>
          <w:szCs w:val="52"/>
        </w:rPr>
      </w:pPr>
    </w:p>
    <w:p w14:paraId="66FCBC83">
      <w:pPr>
        <w:jc w:val="center"/>
        <w:rPr>
          <w:rFonts w:hint="eastAsia" w:ascii="宋体" w:hAnsi="宋体" w:eastAsia="宋体" w:cs="方正小标宋简体"/>
          <w:b/>
          <w:bCs/>
          <w:sz w:val="52"/>
          <w:szCs w:val="52"/>
        </w:rPr>
      </w:pPr>
    </w:p>
    <w:p w14:paraId="173ED9EC">
      <w:pPr>
        <w:jc w:val="center"/>
        <w:rPr>
          <w:rFonts w:hint="eastAsia" w:ascii="宋体" w:hAnsi="宋体" w:eastAsia="宋体" w:cs="方正小标宋简体"/>
          <w:b/>
          <w:bCs/>
          <w:sz w:val="52"/>
          <w:szCs w:val="52"/>
        </w:rPr>
      </w:pPr>
      <w:r>
        <w:rPr>
          <w:rFonts w:hint="eastAsia" w:ascii="宋体" w:hAnsi="宋体" w:eastAsia="宋体" w:cs="方正小标宋简体"/>
          <w:b/>
          <w:bCs/>
          <w:sz w:val="52"/>
          <w:szCs w:val="52"/>
        </w:rPr>
        <w:t>吉林省优势道地药材标准体系</w:t>
      </w:r>
    </w:p>
    <w:p w14:paraId="613AE708">
      <w:pPr>
        <w:jc w:val="center"/>
        <w:rPr>
          <w:rFonts w:hint="eastAsia" w:ascii="宋体" w:hAnsi="宋体" w:eastAsia="宋体" w:cs="方正小标宋简体"/>
          <w:b/>
          <w:bCs/>
          <w:sz w:val="52"/>
          <w:szCs w:val="52"/>
        </w:rPr>
      </w:pPr>
      <w:r>
        <w:rPr>
          <w:rFonts w:hint="eastAsia" w:ascii="宋体" w:hAnsi="宋体" w:eastAsia="宋体" w:cs="方正小标宋简体"/>
          <w:b/>
          <w:bCs/>
          <w:sz w:val="52"/>
          <w:szCs w:val="52"/>
        </w:rPr>
        <w:t>建设指南</w:t>
      </w:r>
    </w:p>
    <w:p w14:paraId="2BBE15DE">
      <w:pPr>
        <w:jc w:val="center"/>
        <w:rPr>
          <w:rFonts w:hint="eastAsia" w:ascii="方正小标宋简体" w:hAnsi="方正小标宋简体" w:eastAsia="方正小标宋简体" w:cs="方正小标宋简体"/>
          <w:sz w:val="44"/>
          <w:szCs w:val="44"/>
        </w:rPr>
      </w:pPr>
    </w:p>
    <w:p w14:paraId="3659B812">
      <w:pPr>
        <w:jc w:val="center"/>
        <w:rPr>
          <w:rFonts w:hint="eastAsia" w:ascii="方正小标宋简体" w:hAnsi="方正小标宋简体" w:eastAsia="方正小标宋简体" w:cs="方正小标宋简体"/>
          <w:sz w:val="44"/>
          <w:szCs w:val="44"/>
        </w:rPr>
      </w:pPr>
    </w:p>
    <w:p w14:paraId="2AF75CE3">
      <w:pPr>
        <w:jc w:val="center"/>
        <w:rPr>
          <w:rFonts w:hint="eastAsia" w:ascii="方正小标宋简体" w:hAnsi="方正小标宋简体" w:eastAsia="方正小标宋简体" w:cs="方正小标宋简体"/>
          <w:sz w:val="44"/>
          <w:szCs w:val="44"/>
        </w:rPr>
      </w:pPr>
    </w:p>
    <w:p w14:paraId="6EB33BD7">
      <w:pPr>
        <w:jc w:val="center"/>
        <w:rPr>
          <w:rFonts w:hint="eastAsia" w:ascii="方正小标宋简体" w:hAnsi="方正小标宋简体" w:eastAsia="方正小标宋简体" w:cs="方正小标宋简体"/>
          <w:sz w:val="44"/>
          <w:szCs w:val="44"/>
        </w:rPr>
      </w:pPr>
    </w:p>
    <w:p w14:paraId="6D0B9CF7">
      <w:pPr>
        <w:jc w:val="center"/>
        <w:rPr>
          <w:rFonts w:hint="eastAsia" w:ascii="方正小标宋简体" w:hAnsi="方正小标宋简体" w:eastAsia="方正小标宋简体" w:cs="方正小标宋简体"/>
          <w:sz w:val="44"/>
          <w:szCs w:val="44"/>
        </w:rPr>
      </w:pPr>
    </w:p>
    <w:p w14:paraId="7191A54A">
      <w:pPr>
        <w:jc w:val="center"/>
        <w:rPr>
          <w:rFonts w:hint="eastAsia" w:ascii="方正小标宋简体" w:hAnsi="方正小标宋简体" w:eastAsia="方正小标宋简体" w:cs="方正小标宋简体"/>
          <w:sz w:val="44"/>
          <w:szCs w:val="44"/>
        </w:rPr>
      </w:pPr>
    </w:p>
    <w:p w14:paraId="7B7F07EF">
      <w:pPr>
        <w:jc w:val="center"/>
        <w:rPr>
          <w:rFonts w:hint="eastAsia" w:ascii="方正小标宋简体" w:hAnsi="方正小标宋简体" w:eastAsia="方正小标宋简体" w:cs="方正小标宋简体"/>
          <w:sz w:val="44"/>
          <w:szCs w:val="44"/>
        </w:rPr>
      </w:pPr>
    </w:p>
    <w:p w14:paraId="536045FF">
      <w:pPr>
        <w:jc w:val="center"/>
        <w:rPr>
          <w:rFonts w:hint="eastAsia" w:ascii="方正小标宋简体" w:hAnsi="方正小标宋简体" w:eastAsia="方正小标宋简体" w:cs="方正小标宋简体"/>
          <w:sz w:val="44"/>
          <w:szCs w:val="44"/>
        </w:rPr>
      </w:pPr>
    </w:p>
    <w:p w14:paraId="2F6A3050">
      <w:pPr>
        <w:jc w:val="center"/>
        <w:rPr>
          <w:rFonts w:hint="eastAsia" w:ascii="方正小标宋简体" w:hAnsi="方正小标宋简体" w:eastAsia="方正小标宋简体" w:cs="方正小标宋简体"/>
          <w:sz w:val="44"/>
          <w:szCs w:val="44"/>
        </w:rPr>
      </w:pPr>
    </w:p>
    <w:p w14:paraId="17CC3D63">
      <w:pPr>
        <w:jc w:val="center"/>
        <w:rPr>
          <w:rFonts w:ascii="Times New Roman" w:hAnsi="Times New Roman" w:eastAsia="方正小标宋简体" w:cs="Times New Roman"/>
          <w:sz w:val="28"/>
          <w:szCs w:val="28"/>
        </w:rPr>
      </w:pPr>
      <w:r>
        <w:rPr>
          <w:rFonts w:ascii="Times New Roman" w:hAnsi="Times New Roman" w:eastAsia="方正小标宋简体" w:cs="Times New Roman"/>
          <w:sz w:val="28"/>
          <w:szCs w:val="28"/>
        </w:rPr>
        <w:t>202</w:t>
      </w:r>
      <w:r>
        <w:rPr>
          <w:rFonts w:hint="eastAsia" w:ascii="Times New Roman" w:hAnsi="Times New Roman" w:eastAsia="方正小标宋简体" w:cs="Times New Roman"/>
          <w:sz w:val="28"/>
          <w:szCs w:val="28"/>
        </w:rPr>
        <w:t>6</w:t>
      </w:r>
      <w:r>
        <w:rPr>
          <w:rFonts w:ascii="Times New Roman" w:hAnsi="Times New Roman" w:eastAsia="方正小标宋简体" w:cs="Times New Roman"/>
          <w:sz w:val="28"/>
          <w:szCs w:val="28"/>
        </w:rPr>
        <w:t>年</w:t>
      </w:r>
      <w:r>
        <w:rPr>
          <w:rFonts w:hint="eastAsia" w:ascii="Times New Roman" w:hAnsi="Times New Roman" w:eastAsia="方正小标宋简体" w:cs="Times New Roman"/>
          <w:sz w:val="28"/>
          <w:szCs w:val="28"/>
        </w:rPr>
        <w:t>10</w:t>
      </w:r>
      <w:r>
        <w:rPr>
          <w:rFonts w:ascii="Times New Roman" w:hAnsi="Times New Roman" w:eastAsia="方正小标宋简体" w:cs="Times New Roman"/>
          <w:sz w:val="28"/>
          <w:szCs w:val="28"/>
        </w:rPr>
        <w:t>月</w:t>
      </w:r>
    </w:p>
    <w:p w14:paraId="09FB3B22">
      <w:pPr>
        <w:jc w:val="both"/>
        <w:rPr>
          <w:rFonts w:ascii="Times New Roman" w:hAnsi="Times New Roman" w:eastAsia="方正小标宋简体" w:cs="Times New Roman"/>
          <w:sz w:val="28"/>
          <w:szCs w:val="28"/>
        </w:rPr>
      </w:pPr>
      <w:bookmarkStart w:id="30" w:name="_GoBack"/>
      <w:bookmarkEnd w:id="30"/>
    </w:p>
    <w:sdt>
      <w:sdtPr>
        <w:rPr>
          <w:rFonts w:eastAsia="华文楷体" w:asciiTheme="minorHAnsi" w:hAnsiTheme="minorHAnsi" w:cstheme="minorBidi"/>
          <w:color w:val="auto"/>
          <w:kern w:val="2"/>
          <w:szCs w:val="22"/>
          <w:lang w:val="zh-CN"/>
          <w14:ligatures w14:val="standardContextual"/>
        </w:rPr>
        <w:id w:val="-284663421"/>
        <w:docPartObj>
          <w:docPartGallery w:val="Table of Contents"/>
          <w:docPartUnique/>
        </w:docPartObj>
      </w:sdtPr>
      <w:sdtEndPr>
        <w:rPr>
          <w:rFonts w:eastAsia="华文楷体" w:asciiTheme="minorHAnsi" w:hAnsiTheme="minorHAnsi" w:cstheme="minorBidi"/>
          <w:b/>
          <w:bCs/>
          <w:color w:val="auto"/>
          <w:kern w:val="2"/>
          <w:szCs w:val="22"/>
          <w:lang w:val="zh-CN"/>
          <w14:ligatures w14:val="standardContextual"/>
        </w:rPr>
      </w:sdtEndPr>
      <w:sdtContent>
        <w:p w14:paraId="06184C5D">
          <w:pPr>
            <w:pStyle w:val="57"/>
            <w:jc w:val="center"/>
            <w:rPr>
              <w:b/>
              <w:bCs/>
              <w:color w:val="auto"/>
            </w:rPr>
          </w:pPr>
          <w:r>
            <w:rPr>
              <w:b/>
              <w:bCs/>
              <w:color w:val="auto"/>
              <w:lang w:val="zh-CN"/>
            </w:rPr>
            <w:t>目</w:t>
          </w:r>
          <w:r>
            <w:rPr>
              <w:rFonts w:hint="eastAsia"/>
              <w:b/>
              <w:bCs/>
              <w:color w:val="auto"/>
              <w:lang w:val="zh-CN"/>
            </w:rPr>
            <w:t xml:space="preserve">  </w:t>
          </w:r>
          <w:r>
            <w:rPr>
              <w:b/>
              <w:bCs/>
              <w:color w:val="auto"/>
              <w:lang w:val="zh-CN"/>
            </w:rPr>
            <w:t>录</w:t>
          </w:r>
        </w:p>
        <w:p w14:paraId="55D9FD04">
          <w:pPr>
            <w:pStyle w:val="16"/>
            <w:tabs>
              <w:tab w:val="right" w:leader="dot" w:pos="8296"/>
            </w:tabs>
            <w:rPr>
              <w:rFonts w:eastAsiaTheme="minorEastAsia"/>
              <w:sz w:val="22"/>
              <w:szCs w:val="24"/>
            </w:rPr>
          </w:pPr>
          <w:r>
            <w:fldChar w:fldCharType="begin"/>
          </w:r>
          <w:r>
            <w:instrText xml:space="preserve"> TOC \o "1-3" \h \z \u </w:instrText>
          </w:r>
          <w:r>
            <w:fldChar w:fldCharType="separate"/>
          </w:r>
          <w:r>
            <w:fldChar w:fldCharType="begin"/>
          </w:r>
          <w:r>
            <w:instrText xml:space="preserve"> HYPERLINK \l "_Toc243306182" </w:instrText>
          </w:r>
          <w:r>
            <w:fldChar w:fldCharType="separate"/>
          </w:r>
          <w:r>
            <w:rPr>
              <w:rStyle w:val="25"/>
            </w:rPr>
            <w:t>前  言</w:t>
          </w:r>
          <w:r>
            <w:rPr>
              <w:rFonts w:hint="eastAsia"/>
            </w:rPr>
            <w:tab/>
          </w:r>
          <w:r>
            <w:rPr>
              <w:rFonts w:hint="eastAsia"/>
            </w:rPr>
            <w:fldChar w:fldCharType="begin"/>
          </w:r>
          <w:r>
            <w:rPr>
              <w:rFonts w:hint="eastAsia"/>
            </w:rPr>
            <w:instrText xml:space="preserve"> </w:instrText>
          </w:r>
          <w:r>
            <w:instrText xml:space="preserve">PAGEREF _Toc243306182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26CC5ACC">
          <w:pPr>
            <w:pStyle w:val="18"/>
            <w:tabs>
              <w:tab w:val="right" w:leader="dot" w:pos="8296"/>
            </w:tabs>
            <w:ind w:left="640"/>
            <w:rPr>
              <w:rFonts w:eastAsiaTheme="minorEastAsia"/>
              <w:sz w:val="22"/>
              <w:szCs w:val="24"/>
            </w:rPr>
          </w:pPr>
          <w:r>
            <w:fldChar w:fldCharType="begin"/>
          </w:r>
          <w:r>
            <w:instrText xml:space="preserve"> HYPERLINK \l "_Toc243306183" </w:instrText>
          </w:r>
          <w:r>
            <w:fldChar w:fldCharType="separate"/>
          </w:r>
          <w:r>
            <w:rPr>
              <w:rStyle w:val="25"/>
            </w:rPr>
            <w:t>一、构建原则</w:t>
          </w:r>
          <w:r>
            <w:rPr>
              <w:rFonts w:hint="eastAsia"/>
            </w:rPr>
            <w:tab/>
          </w:r>
          <w:r>
            <w:rPr>
              <w:rFonts w:hint="eastAsia"/>
            </w:rPr>
            <w:fldChar w:fldCharType="begin"/>
          </w:r>
          <w:r>
            <w:rPr>
              <w:rFonts w:hint="eastAsia"/>
            </w:rPr>
            <w:instrText xml:space="preserve"> </w:instrText>
          </w:r>
          <w:r>
            <w:instrText xml:space="preserve">PAGEREF _Toc243306183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08C3FD82">
          <w:pPr>
            <w:pStyle w:val="12"/>
            <w:tabs>
              <w:tab w:val="right" w:leader="dot" w:pos="8296"/>
            </w:tabs>
            <w:ind w:left="1280"/>
            <w:rPr>
              <w:rFonts w:eastAsiaTheme="minorEastAsia"/>
              <w:sz w:val="22"/>
              <w:szCs w:val="24"/>
            </w:rPr>
          </w:pPr>
          <w:r>
            <w:fldChar w:fldCharType="begin"/>
          </w:r>
          <w:r>
            <w:instrText xml:space="preserve"> HYPERLINK \l "_Toc243306184" </w:instrText>
          </w:r>
          <w:r>
            <w:fldChar w:fldCharType="separate"/>
          </w:r>
          <w:r>
            <w:rPr>
              <w:rStyle w:val="25"/>
            </w:rPr>
            <w:t>（一）坚持目标明确原则</w:t>
          </w:r>
          <w:r>
            <w:rPr>
              <w:rFonts w:hint="eastAsia"/>
            </w:rPr>
            <w:tab/>
          </w:r>
          <w:r>
            <w:rPr>
              <w:rFonts w:hint="eastAsia"/>
            </w:rPr>
            <w:fldChar w:fldCharType="begin"/>
          </w:r>
          <w:r>
            <w:rPr>
              <w:rFonts w:hint="eastAsia"/>
            </w:rPr>
            <w:instrText xml:space="preserve"> </w:instrText>
          </w:r>
          <w:r>
            <w:instrText xml:space="preserve">PAGEREF _Toc243306184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61E11CF2">
          <w:pPr>
            <w:pStyle w:val="12"/>
            <w:tabs>
              <w:tab w:val="right" w:leader="dot" w:pos="8296"/>
            </w:tabs>
            <w:ind w:left="1280"/>
            <w:rPr>
              <w:rFonts w:eastAsiaTheme="minorEastAsia"/>
              <w:sz w:val="22"/>
              <w:szCs w:val="24"/>
            </w:rPr>
          </w:pPr>
          <w:r>
            <w:fldChar w:fldCharType="begin"/>
          </w:r>
          <w:r>
            <w:instrText xml:space="preserve"> HYPERLINK \l "_Toc243306185" </w:instrText>
          </w:r>
          <w:r>
            <w:fldChar w:fldCharType="separate"/>
          </w:r>
          <w:r>
            <w:rPr>
              <w:rStyle w:val="25"/>
            </w:rPr>
            <w:t>（二）坚持全面成套原则</w:t>
          </w:r>
          <w:r>
            <w:rPr>
              <w:rFonts w:hint="eastAsia"/>
            </w:rPr>
            <w:tab/>
          </w:r>
          <w:r>
            <w:rPr>
              <w:rFonts w:hint="eastAsia"/>
            </w:rPr>
            <w:fldChar w:fldCharType="begin"/>
          </w:r>
          <w:r>
            <w:rPr>
              <w:rFonts w:hint="eastAsia"/>
            </w:rPr>
            <w:instrText xml:space="preserve"> </w:instrText>
          </w:r>
          <w:r>
            <w:instrText xml:space="preserve">PAGEREF _Toc243306185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14205D03">
          <w:pPr>
            <w:pStyle w:val="12"/>
            <w:tabs>
              <w:tab w:val="right" w:leader="dot" w:pos="8296"/>
            </w:tabs>
            <w:ind w:left="1280"/>
            <w:rPr>
              <w:rFonts w:eastAsiaTheme="minorEastAsia"/>
              <w:sz w:val="22"/>
              <w:szCs w:val="24"/>
            </w:rPr>
          </w:pPr>
          <w:r>
            <w:fldChar w:fldCharType="begin"/>
          </w:r>
          <w:r>
            <w:instrText xml:space="preserve"> HYPERLINK \l "_Toc243306186" </w:instrText>
          </w:r>
          <w:r>
            <w:fldChar w:fldCharType="separate"/>
          </w:r>
          <w:r>
            <w:rPr>
              <w:rStyle w:val="25"/>
            </w:rPr>
            <w:t>（三）坚持层次适当、划分清楚原则</w:t>
          </w:r>
          <w:r>
            <w:rPr>
              <w:rFonts w:hint="eastAsia"/>
            </w:rPr>
            <w:tab/>
          </w:r>
          <w:r>
            <w:rPr>
              <w:rFonts w:hint="eastAsia"/>
            </w:rPr>
            <w:fldChar w:fldCharType="begin"/>
          </w:r>
          <w:r>
            <w:rPr>
              <w:rFonts w:hint="eastAsia"/>
            </w:rPr>
            <w:instrText xml:space="preserve"> </w:instrText>
          </w:r>
          <w:r>
            <w:instrText xml:space="preserve">PAGEREF _Toc243306186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89D018D">
          <w:pPr>
            <w:pStyle w:val="12"/>
            <w:tabs>
              <w:tab w:val="right" w:leader="dot" w:pos="8296"/>
            </w:tabs>
            <w:ind w:left="1280"/>
            <w:rPr>
              <w:rFonts w:eastAsiaTheme="minorEastAsia"/>
              <w:sz w:val="22"/>
              <w:szCs w:val="24"/>
            </w:rPr>
          </w:pPr>
          <w:r>
            <w:fldChar w:fldCharType="begin"/>
          </w:r>
          <w:r>
            <w:instrText xml:space="preserve"> HYPERLINK \l "_Toc243306187" </w:instrText>
          </w:r>
          <w:r>
            <w:fldChar w:fldCharType="separate"/>
          </w:r>
          <w:r>
            <w:rPr>
              <w:rStyle w:val="25"/>
            </w:rPr>
            <w:t>（四）坚持动态调整原则</w:t>
          </w:r>
          <w:r>
            <w:rPr>
              <w:rFonts w:hint="eastAsia"/>
            </w:rPr>
            <w:tab/>
          </w:r>
          <w:r>
            <w:rPr>
              <w:rFonts w:hint="eastAsia"/>
            </w:rPr>
            <w:fldChar w:fldCharType="begin"/>
          </w:r>
          <w:r>
            <w:rPr>
              <w:rFonts w:hint="eastAsia"/>
            </w:rPr>
            <w:instrText xml:space="preserve"> </w:instrText>
          </w:r>
          <w:r>
            <w:instrText xml:space="preserve">PAGEREF _Toc243306187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7A51404E">
          <w:pPr>
            <w:pStyle w:val="18"/>
            <w:tabs>
              <w:tab w:val="right" w:leader="dot" w:pos="8296"/>
            </w:tabs>
            <w:ind w:left="640"/>
            <w:rPr>
              <w:rFonts w:eastAsiaTheme="minorEastAsia"/>
              <w:sz w:val="22"/>
              <w:szCs w:val="24"/>
            </w:rPr>
          </w:pPr>
          <w:r>
            <w:fldChar w:fldCharType="begin"/>
          </w:r>
          <w:r>
            <w:instrText xml:space="preserve"> HYPERLINK \l "_Toc243306188" </w:instrText>
          </w:r>
          <w:r>
            <w:fldChar w:fldCharType="separate"/>
          </w:r>
          <w:r>
            <w:rPr>
              <w:rStyle w:val="25"/>
            </w:rPr>
            <w:t>二、主要内容</w:t>
          </w:r>
          <w:r>
            <w:rPr>
              <w:rFonts w:hint="eastAsia"/>
            </w:rPr>
            <w:tab/>
          </w:r>
          <w:r>
            <w:rPr>
              <w:rFonts w:hint="eastAsia"/>
            </w:rPr>
            <w:fldChar w:fldCharType="begin"/>
          </w:r>
          <w:r>
            <w:rPr>
              <w:rFonts w:hint="eastAsia"/>
            </w:rPr>
            <w:instrText xml:space="preserve"> </w:instrText>
          </w:r>
          <w:r>
            <w:instrText xml:space="preserve">PAGEREF _Toc243306188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1A1CF87C">
          <w:pPr>
            <w:pStyle w:val="12"/>
            <w:tabs>
              <w:tab w:val="right" w:leader="dot" w:pos="8296"/>
            </w:tabs>
            <w:ind w:left="1280"/>
            <w:rPr>
              <w:rFonts w:eastAsiaTheme="minorEastAsia"/>
              <w:sz w:val="22"/>
              <w:szCs w:val="24"/>
            </w:rPr>
          </w:pPr>
          <w:r>
            <w:fldChar w:fldCharType="begin"/>
          </w:r>
          <w:r>
            <w:instrText xml:space="preserve"> HYPERLINK \l "_Toc243306189" </w:instrText>
          </w:r>
          <w:r>
            <w:fldChar w:fldCharType="separate"/>
          </w:r>
          <w:r>
            <w:rPr>
              <w:rStyle w:val="25"/>
            </w:rPr>
            <w:t>（一）基础通用标准</w:t>
          </w:r>
          <w:r>
            <w:rPr>
              <w:rFonts w:hint="eastAsia"/>
            </w:rPr>
            <w:tab/>
          </w:r>
          <w:r>
            <w:rPr>
              <w:rFonts w:hint="eastAsia"/>
            </w:rPr>
            <w:fldChar w:fldCharType="begin"/>
          </w:r>
          <w:r>
            <w:rPr>
              <w:rFonts w:hint="eastAsia"/>
            </w:rPr>
            <w:instrText xml:space="preserve"> </w:instrText>
          </w:r>
          <w:r>
            <w:instrText xml:space="preserve">PAGEREF _Toc243306189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6475622B">
          <w:pPr>
            <w:pStyle w:val="12"/>
            <w:tabs>
              <w:tab w:val="right" w:leader="dot" w:pos="8296"/>
            </w:tabs>
            <w:ind w:left="1280"/>
            <w:rPr>
              <w:rFonts w:eastAsiaTheme="minorEastAsia"/>
              <w:sz w:val="22"/>
              <w:szCs w:val="24"/>
            </w:rPr>
          </w:pPr>
          <w:r>
            <w:fldChar w:fldCharType="begin"/>
          </w:r>
          <w:r>
            <w:instrText xml:space="preserve"> HYPERLINK \l "_Toc243306190" </w:instrText>
          </w:r>
          <w:r>
            <w:fldChar w:fldCharType="separate"/>
          </w:r>
          <w:r>
            <w:rPr>
              <w:rStyle w:val="25"/>
            </w:rPr>
            <w:t>（二）种子种苗</w:t>
          </w:r>
          <w:r>
            <w:rPr>
              <w:rFonts w:hint="eastAsia"/>
            </w:rPr>
            <w:tab/>
          </w:r>
          <w:r>
            <w:rPr>
              <w:rFonts w:hint="eastAsia"/>
            </w:rPr>
            <w:fldChar w:fldCharType="begin"/>
          </w:r>
          <w:r>
            <w:rPr>
              <w:rFonts w:hint="eastAsia"/>
            </w:rPr>
            <w:instrText xml:space="preserve"> </w:instrText>
          </w:r>
          <w:r>
            <w:instrText xml:space="preserve">PAGEREF _Toc243306190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6440383">
          <w:pPr>
            <w:pStyle w:val="12"/>
            <w:tabs>
              <w:tab w:val="right" w:leader="dot" w:pos="8296"/>
            </w:tabs>
            <w:ind w:left="1280"/>
            <w:rPr>
              <w:rFonts w:eastAsiaTheme="minorEastAsia"/>
              <w:sz w:val="22"/>
              <w:szCs w:val="24"/>
            </w:rPr>
          </w:pPr>
          <w:r>
            <w:fldChar w:fldCharType="begin"/>
          </w:r>
          <w:r>
            <w:instrText xml:space="preserve"> HYPERLINK \l "_Toc243306191" </w:instrText>
          </w:r>
          <w:r>
            <w:fldChar w:fldCharType="separate"/>
          </w:r>
          <w:r>
            <w:rPr>
              <w:rStyle w:val="25"/>
            </w:rPr>
            <w:t>（三）种植</w:t>
          </w:r>
          <w:r>
            <w:rPr>
              <w:rFonts w:hint="eastAsia"/>
            </w:rPr>
            <w:tab/>
          </w:r>
          <w:r>
            <w:rPr>
              <w:rFonts w:hint="eastAsia"/>
            </w:rPr>
            <w:fldChar w:fldCharType="begin"/>
          </w:r>
          <w:r>
            <w:rPr>
              <w:rFonts w:hint="eastAsia"/>
            </w:rPr>
            <w:instrText xml:space="preserve"> </w:instrText>
          </w:r>
          <w:r>
            <w:instrText xml:space="preserve">PAGEREF _Toc243306191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7A475DAD">
          <w:pPr>
            <w:pStyle w:val="12"/>
            <w:tabs>
              <w:tab w:val="right" w:leader="dot" w:pos="8296"/>
            </w:tabs>
            <w:ind w:left="1280"/>
            <w:rPr>
              <w:rFonts w:eastAsiaTheme="minorEastAsia"/>
              <w:sz w:val="22"/>
              <w:szCs w:val="24"/>
            </w:rPr>
          </w:pPr>
          <w:r>
            <w:fldChar w:fldCharType="begin"/>
          </w:r>
          <w:r>
            <w:instrText xml:space="preserve"> HYPERLINK \l "_Toc243306192" </w:instrText>
          </w:r>
          <w:r>
            <w:fldChar w:fldCharType="separate"/>
          </w:r>
          <w:r>
            <w:rPr>
              <w:rStyle w:val="25"/>
            </w:rPr>
            <w:t>（四）产品</w:t>
          </w:r>
          <w:r>
            <w:rPr>
              <w:rFonts w:hint="eastAsia"/>
            </w:rPr>
            <w:tab/>
          </w:r>
          <w:r>
            <w:rPr>
              <w:rFonts w:hint="eastAsia"/>
            </w:rPr>
            <w:fldChar w:fldCharType="begin"/>
          </w:r>
          <w:r>
            <w:rPr>
              <w:rFonts w:hint="eastAsia"/>
            </w:rPr>
            <w:instrText xml:space="preserve"> </w:instrText>
          </w:r>
          <w:r>
            <w:instrText xml:space="preserve">PAGEREF _Toc243306192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1EE1B2AE">
          <w:pPr>
            <w:pStyle w:val="12"/>
            <w:tabs>
              <w:tab w:val="right" w:leader="dot" w:pos="8296"/>
            </w:tabs>
            <w:ind w:left="1280"/>
            <w:rPr>
              <w:rFonts w:eastAsiaTheme="minorEastAsia"/>
              <w:sz w:val="22"/>
              <w:szCs w:val="24"/>
            </w:rPr>
          </w:pPr>
          <w:r>
            <w:fldChar w:fldCharType="begin"/>
          </w:r>
          <w:r>
            <w:instrText xml:space="preserve"> HYPERLINK \l "_Toc243306193" </w:instrText>
          </w:r>
          <w:r>
            <w:fldChar w:fldCharType="separate"/>
          </w:r>
          <w:r>
            <w:rPr>
              <w:rStyle w:val="25"/>
            </w:rPr>
            <w:t>（五）流通</w:t>
          </w:r>
          <w:r>
            <w:rPr>
              <w:rFonts w:hint="eastAsia"/>
            </w:rPr>
            <w:tab/>
          </w:r>
          <w:r>
            <w:rPr>
              <w:rFonts w:hint="eastAsia"/>
            </w:rPr>
            <w:fldChar w:fldCharType="begin"/>
          </w:r>
          <w:r>
            <w:rPr>
              <w:rFonts w:hint="eastAsia"/>
            </w:rPr>
            <w:instrText xml:space="preserve"> </w:instrText>
          </w:r>
          <w:r>
            <w:instrText xml:space="preserve">PAGEREF _Toc243306193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5390885D">
          <w:pPr>
            <w:pStyle w:val="12"/>
            <w:tabs>
              <w:tab w:val="right" w:leader="dot" w:pos="8296"/>
            </w:tabs>
            <w:ind w:left="1280"/>
            <w:rPr>
              <w:rFonts w:eastAsiaTheme="minorEastAsia"/>
              <w:sz w:val="22"/>
              <w:szCs w:val="24"/>
            </w:rPr>
          </w:pPr>
          <w:r>
            <w:fldChar w:fldCharType="begin"/>
          </w:r>
          <w:r>
            <w:instrText xml:space="preserve"> HYPERLINK \l "_Toc243306194" </w:instrText>
          </w:r>
          <w:r>
            <w:fldChar w:fldCharType="separate"/>
          </w:r>
          <w:r>
            <w:rPr>
              <w:rStyle w:val="25"/>
            </w:rPr>
            <w:t>（六）信息化管理</w:t>
          </w:r>
          <w:r>
            <w:rPr>
              <w:rFonts w:hint="eastAsia"/>
            </w:rPr>
            <w:tab/>
          </w:r>
          <w:r>
            <w:rPr>
              <w:rFonts w:hint="eastAsia"/>
            </w:rPr>
            <w:fldChar w:fldCharType="begin"/>
          </w:r>
          <w:r>
            <w:rPr>
              <w:rFonts w:hint="eastAsia"/>
            </w:rPr>
            <w:instrText xml:space="preserve"> </w:instrText>
          </w:r>
          <w:r>
            <w:instrText xml:space="preserve">PAGEREF _Toc243306194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6ACC38BD">
          <w:pPr>
            <w:pStyle w:val="18"/>
            <w:tabs>
              <w:tab w:val="right" w:leader="dot" w:pos="8296"/>
            </w:tabs>
            <w:ind w:left="640"/>
            <w:rPr>
              <w:rFonts w:eastAsiaTheme="minorEastAsia"/>
              <w:sz w:val="22"/>
              <w:szCs w:val="24"/>
            </w:rPr>
          </w:pPr>
          <w:r>
            <w:fldChar w:fldCharType="begin"/>
          </w:r>
          <w:r>
            <w:instrText xml:space="preserve"> HYPERLINK \l "_Toc243306195" </w:instrText>
          </w:r>
          <w:r>
            <w:fldChar w:fldCharType="separate"/>
          </w:r>
          <w:r>
            <w:rPr>
              <w:rStyle w:val="25"/>
            </w:rPr>
            <w:t>三、组织实施</w:t>
          </w:r>
          <w:r>
            <w:rPr>
              <w:rFonts w:hint="eastAsia"/>
            </w:rPr>
            <w:tab/>
          </w:r>
          <w:r>
            <w:rPr>
              <w:rFonts w:hint="eastAsia"/>
            </w:rPr>
            <w:fldChar w:fldCharType="begin"/>
          </w:r>
          <w:r>
            <w:rPr>
              <w:rFonts w:hint="eastAsia"/>
            </w:rPr>
            <w:instrText xml:space="preserve"> </w:instrText>
          </w:r>
          <w:r>
            <w:instrText xml:space="preserve">PAGEREF _Toc243306195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37A9AC83">
          <w:pPr>
            <w:pStyle w:val="12"/>
            <w:tabs>
              <w:tab w:val="right" w:leader="dot" w:pos="8296"/>
            </w:tabs>
            <w:ind w:left="1280"/>
            <w:rPr>
              <w:rFonts w:eastAsiaTheme="minorEastAsia"/>
              <w:sz w:val="22"/>
              <w:szCs w:val="24"/>
            </w:rPr>
          </w:pPr>
          <w:r>
            <w:fldChar w:fldCharType="begin"/>
          </w:r>
          <w:r>
            <w:instrText xml:space="preserve"> HYPERLINK \l "_Toc243306196" </w:instrText>
          </w:r>
          <w:r>
            <w:fldChar w:fldCharType="separate"/>
          </w:r>
          <w:r>
            <w:rPr>
              <w:rStyle w:val="25"/>
            </w:rPr>
            <w:t>（一）坚持统筹协调</w:t>
          </w:r>
          <w:r>
            <w:rPr>
              <w:rFonts w:hint="eastAsia"/>
            </w:rPr>
            <w:tab/>
          </w:r>
          <w:r>
            <w:rPr>
              <w:rFonts w:hint="eastAsia"/>
            </w:rPr>
            <w:fldChar w:fldCharType="begin"/>
          </w:r>
          <w:r>
            <w:rPr>
              <w:rFonts w:hint="eastAsia"/>
            </w:rPr>
            <w:instrText xml:space="preserve"> </w:instrText>
          </w:r>
          <w:r>
            <w:instrText xml:space="preserve">PAGEREF _Toc243306196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034BEF31">
          <w:pPr>
            <w:pStyle w:val="12"/>
            <w:tabs>
              <w:tab w:val="right" w:leader="dot" w:pos="8296"/>
            </w:tabs>
            <w:ind w:left="1280"/>
            <w:rPr>
              <w:rFonts w:eastAsiaTheme="minorEastAsia"/>
              <w:sz w:val="22"/>
              <w:szCs w:val="24"/>
            </w:rPr>
          </w:pPr>
          <w:r>
            <w:fldChar w:fldCharType="begin"/>
          </w:r>
          <w:r>
            <w:instrText xml:space="preserve"> HYPERLINK \l "_Toc243306197" </w:instrText>
          </w:r>
          <w:r>
            <w:fldChar w:fldCharType="separate"/>
          </w:r>
          <w:r>
            <w:rPr>
              <w:rStyle w:val="25"/>
            </w:rPr>
            <w:t>（二）加快任务落实</w:t>
          </w:r>
          <w:r>
            <w:rPr>
              <w:rFonts w:hint="eastAsia"/>
            </w:rPr>
            <w:tab/>
          </w:r>
          <w:r>
            <w:rPr>
              <w:rFonts w:hint="eastAsia"/>
            </w:rPr>
            <w:fldChar w:fldCharType="begin"/>
          </w:r>
          <w:r>
            <w:rPr>
              <w:rFonts w:hint="eastAsia"/>
            </w:rPr>
            <w:instrText xml:space="preserve"> </w:instrText>
          </w:r>
          <w:r>
            <w:instrText xml:space="preserve">PAGEREF _Toc243306197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1323D6DD">
          <w:pPr>
            <w:pStyle w:val="12"/>
            <w:tabs>
              <w:tab w:val="right" w:leader="dot" w:pos="8296"/>
            </w:tabs>
            <w:ind w:left="1280"/>
            <w:rPr>
              <w:rFonts w:eastAsiaTheme="minorEastAsia"/>
              <w:sz w:val="22"/>
              <w:szCs w:val="24"/>
            </w:rPr>
          </w:pPr>
          <w:r>
            <w:fldChar w:fldCharType="begin"/>
          </w:r>
          <w:r>
            <w:instrText xml:space="preserve"> HYPERLINK \l "_Toc243306198" </w:instrText>
          </w:r>
          <w:r>
            <w:fldChar w:fldCharType="separate"/>
          </w:r>
          <w:r>
            <w:rPr>
              <w:rStyle w:val="25"/>
            </w:rPr>
            <w:t>（三）加强宣贯实施</w:t>
          </w:r>
          <w:r>
            <w:rPr>
              <w:rFonts w:hint="eastAsia"/>
            </w:rPr>
            <w:tab/>
          </w:r>
          <w:r>
            <w:rPr>
              <w:rFonts w:hint="eastAsia"/>
            </w:rPr>
            <w:fldChar w:fldCharType="begin"/>
          </w:r>
          <w:r>
            <w:rPr>
              <w:rFonts w:hint="eastAsia"/>
            </w:rPr>
            <w:instrText xml:space="preserve"> </w:instrText>
          </w:r>
          <w:r>
            <w:instrText xml:space="preserve">PAGEREF _Toc243306198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60F68845">
          <w:pPr>
            <w:pStyle w:val="12"/>
            <w:tabs>
              <w:tab w:val="right" w:leader="dot" w:pos="8296"/>
            </w:tabs>
            <w:ind w:left="1280"/>
            <w:rPr>
              <w:rFonts w:eastAsiaTheme="minorEastAsia"/>
              <w:sz w:val="22"/>
              <w:szCs w:val="24"/>
            </w:rPr>
          </w:pPr>
          <w:r>
            <w:fldChar w:fldCharType="begin"/>
          </w:r>
          <w:r>
            <w:instrText xml:space="preserve"> HYPERLINK \l "_Toc243306199" </w:instrText>
          </w:r>
          <w:r>
            <w:fldChar w:fldCharType="separate"/>
          </w:r>
          <w:r>
            <w:rPr>
              <w:rStyle w:val="25"/>
            </w:rPr>
            <w:t>（四）实时动态管理</w:t>
          </w:r>
          <w:r>
            <w:rPr>
              <w:rFonts w:hint="eastAsia"/>
            </w:rPr>
            <w:tab/>
          </w:r>
          <w:r>
            <w:rPr>
              <w:rFonts w:hint="eastAsia"/>
            </w:rPr>
            <w:fldChar w:fldCharType="begin"/>
          </w:r>
          <w:r>
            <w:rPr>
              <w:rFonts w:hint="eastAsia"/>
            </w:rPr>
            <w:instrText xml:space="preserve"> </w:instrText>
          </w:r>
          <w:r>
            <w:instrText xml:space="preserve">PAGEREF _Toc243306199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14:paraId="6CD6A172">
          <w:pPr>
            <w:pStyle w:val="12"/>
            <w:tabs>
              <w:tab w:val="right" w:leader="dot" w:pos="8296"/>
            </w:tabs>
            <w:ind w:left="1280"/>
            <w:rPr>
              <w:rFonts w:eastAsiaTheme="minorEastAsia"/>
              <w:sz w:val="22"/>
              <w:szCs w:val="24"/>
            </w:rPr>
          </w:pPr>
          <w:r>
            <w:fldChar w:fldCharType="begin"/>
          </w:r>
          <w:r>
            <w:instrText xml:space="preserve"> HYPERLINK \l "_Toc243306200" </w:instrText>
          </w:r>
          <w:r>
            <w:fldChar w:fldCharType="separate"/>
          </w:r>
          <w:r>
            <w:rPr>
              <w:rStyle w:val="25"/>
            </w:rPr>
            <w:t>（五）增强国际竞争力</w:t>
          </w:r>
          <w:r>
            <w:rPr>
              <w:rFonts w:hint="eastAsia"/>
            </w:rPr>
            <w:tab/>
          </w:r>
          <w:r>
            <w:rPr>
              <w:rFonts w:hint="eastAsia"/>
            </w:rPr>
            <w:fldChar w:fldCharType="begin"/>
          </w:r>
          <w:r>
            <w:rPr>
              <w:rFonts w:hint="eastAsia"/>
            </w:rPr>
            <w:instrText xml:space="preserve"> </w:instrText>
          </w:r>
          <w:r>
            <w:instrText xml:space="preserve">PAGEREF _Toc243306200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14:paraId="00FC7F37">
          <w:pPr>
            <w:pStyle w:val="18"/>
            <w:tabs>
              <w:tab w:val="right" w:leader="dot" w:pos="8296"/>
            </w:tabs>
            <w:ind w:left="640"/>
            <w:rPr>
              <w:rFonts w:eastAsiaTheme="minorEastAsia"/>
              <w:sz w:val="22"/>
              <w:szCs w:val="24"/>
            </w:rPr>
          </w:pPr>
          <w:r>
            <w:fldChar w:fldCharType="begin"/>
          </w:r>
          <w:r>
            <w:instrText xml:space="preserve"> HYPERLINK \l "_Toc243306201" </w:instrText>
          </w:r>
          <w:r>
            <w:fldChar w:fldCharType="separate"/>
          </w:r>
          <w:r>
            <w:rPr>
              <w:rStyle w:val="25"/>
            </w:rPr>
            <w:t>附表1：吉林省优势道地药材标准明细表</w:t>
          </w:r>
          <w:r>
            <w:rPr>
              <w:rFonts w:hint="eastAsia"/>
            </w:rPr>
            <w:tab/>
          </w:r>
          <w:r>
            <w:rPr>
              <w:rFonts w:hint="eastAsia"/>
            </w:rPr>
            <w:fldChar w:fldCharType="begin"/>
          </w:r>
          <w:r>
            <w:rPr>
              <w:rFonts w:hint="eastAsia"/>
            </w:rPr>
            <w:instrText xml:space="preserve"> </w:instrText>
          </w:r>
          <w:r>
            <w:instrText xml:space="preserve">PAGEREF _Toc243306201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14:paraId="71A90A90">
          <w:pPr>
            <w:pStyle w:val="18"/>
            <w:tabs>
              <w:tab w:val="right" w:leader="dot" w:pos="8296"/>
            </w:tabs>
            <w:ind w:left="640"/>
            <w:rPr>
              <w:rFonts w:eastAsiaTheme="minorEastAsia"/>
              <w:sz w:val="22"/>
              <w:szCs w:val="24"/>
            </w:rPr>
          </w:pPr>
          <w:r>
            <w:fldChar w:fldCharType="begin"/>
          </w:r>
          <w:r>
            <w:instrText xml:space="preserve"> HYPERLINK \l "_Toc243306202" </w:instrText>
          </w:r>
          <w:r>
            <w:fldChar w:fldCharType="separate"/>
          </w:r>
          <w:r>
            <w:rPr>
              <w:rStyle w:val="25"/>
            </w:rPr>
            <w:t>附表2：吉林省优势道地药材标准统计表</w:t>
          </w:r>
          <w:r>
            <w:rPr>
              <w:rFonts w:hint="eastAsia"/>
            </w:rPr>
            <w:tab/>
          </w:r>
          <w:r>
            <w:rPr>
              <w:rFonts w:hint="eastAsia"/>
            </w:rPr>
            <w:fldChar w:fldCharType="begin"/>
          </w:r>
          <w:r>
            <w:rPr>
              <w:rFonts w:hint="eastAsia"/>
            </w:rPr>
            <w:instrText xml:space="preserve"> </w:instrText>
          </w:r>
          <w:r>
            <w:instrText xml:space="preserve">PAGEREF _Toc243306202 \h</w:instrText>
          </w:r>
          <w:r>
            <w:rPr>
              <w:rFonts w:hint="eastAsia"/>
            </w:rPr>
            <w:instrText xml:space="preserve"> </w:instrText>
          </w:r>
          <w:r>
            <w:rPr>
              <w:rFonts w:hint="eastAsia"/>
            </w:rPr>
            <w:fldChar w:fldCharType="separate"/>
          </w:r>
          <w:r>
            <w:t>- 22 -</w:t>
          </w:r>
          <w:r>
            <w:rPr>
              <w:rFonts w:hint="eastAsia"/>
            </w:rPr>
            <w:fldChar w:fldCharType="end"/>
          </w:r>
          <w:r>
            <w:rPr>
              <w:rFonts w:hint="eastAsia"/>
            </w:rPr>
            <w:fldChar w:fldCharType="end"/>
          </w:r>
        </w:p>
        <w:p w14:paraId="4F991590">
          <w:pPr>
            <w:adjustRightInd w:val="0"/>
            <w:snapToGrid w:val="0"/>
            <w:sectPr>
              <w:footerReference r:id="rId3" w:type="default"/>
              <w:pgSz w:w="11906" w:h="16838"/>
              <w:pgMar w:top="1440" w:right="1800" w:bottom="1440" w:left="1800" w:header="851" w:footer="992" w:gutter="0"/>
              <w:pgNumType w:fmt="numberInDash"/>
              <w:cols w:space="425" w:num="1"/>
              <w:titlePg/>
              <w:docGrid w:type="lines" w:linePitch="312" w:charSpace="0"/>
            </w:sectPr>
          </w:pPr>
          <w:r>
            <w:rPr>
              <w:b/>
              <w:bCs/>
              <w:lang w:val="zh-CN"/>
            </w:rPr>
            <w:fldChar w:fldCharType="end"/>
          </w:r>
        </w:p>
      </w:sdtContent>
    </w:sdt>
    <w:p w14:paraId="3EDD270E">
      <w:pPr>
        <w:pStyle w:val="2"/>
        <w:rPr>
          <w:rFonts w:eastAsiaTheme="minorEastAsia"/>
        </w:rPr>
      </w:pPr>
      <w:bookmarkStart w:id="1" w:name="_Toc243306182"/>
      <w:r>
        <w:rPr>
          <w:rFonts w:hint="eastAsia"/>
        </w:rPr>
        <w:t>前  言</w:t>
      </w:r>
      <w:bookmarkEnd w:id="1"/>
    </w:p>
    <w:p w14:paraId="5EB9F139">
      <w:pPr>
        <w:ind w:firstLine="640" w:firstLineChars="200"/>
        <w:rPr>
          <w:rFonts w:hint="eastAsia" w:ascii="仿宋" w:hAnsi="仿宋" w:eastAsia="仿宋" w:cs="仿宋_GB2312"/>
          <w:szCs w:val="32"/>
        </w:rPr>
      </w:pPr>
      <w:r>
        <w:rPr>
          <w:rFonts w:ascii="仿宋" w:hAnsi="仿宋" w:eastAsia="仿宋" w:cs="仿宋_GB2312"/>
          <w:szCs w:val="32"/>
        </w:rPr>
        <w:t>中医药学是中华文明的瑰宝，蕴含着中华民族几千年的健康养生理念和实践经验，凝聚着中国人民和中华民族的博大智慧。当前，国家深入推进健康中国战略，把中医药传承创新发展摆在突出位置，持续完善中医药产业发展体系，大力推进中药材标准化、规范化、现代化建设，为道地药材产业高质量发展筑牢制度根基、指明发展方向。</w:t>
      </w:r>
    </w:p>
    <w:p w14:paraId="36B8D35A">
      <w:pPr>
        <w:ind w:firstLine="640" w:firstLineChars="200"/>
        <w:rPr>
          <w:rFonts w:hint="eastAsia" w:ascii="仿宋" w:hAnsi="仿宋" w:eastAsia="仿宋" w:cs="仿宋_GB2312"/>
          <w:szCs w:val="32"/>
        </w:rPr>
      </w:pPr>
      <w:r>
        <w:rPr>
          <w:rFonts w:ascii="仿宋" w:hAnsi="仿宋" w:eastAsia="仿宋" w:cs="仿宋_GB2312"/>
          <w:szCs w:val="32"/>
        </w:rPr>
        <w:t>吉林省是全国重点北药生产基地。依托长白山得天独厚的生态禀赋和丰富的中药材种质资源，我省道地药材产业特色鲜明、底蕴深厚、潜力巨大，是特色现代农业和中医药产业的核心支撑，在带动区域经济转型升级、推动生态资源保护性开发、巩固拓展脱贫攻坚成果、助力乡村全面振兴等方面发挥着重要作用。经吉林省中药资源专家委员会评定，人参、鹿茸、蛤蟆油、西洋参、五味子、平贝母、天麻、北苍术、细辛、淫羊藿为我省首批道地药材优势品种，黄芪、防风、桔梗、玉竹为省内重点优势传统药材，已形成品类丰富、品质优良、特色突出的北药产业发展格局。</w:t>
      </w:r>
    </w:p>
    <w:p w14:paraId="7BFB743D">
      <w:pPr>
        <w:ind w:firstLine="640" w:firstLineChars="200"/>
        <w:rPr>
          <w:rFonts w:hint="eastAsia" w:ascii="仿宋" w:hAnsi="仿宋" w:eastAsia="仿宋" w:cs="仿宋_GB2312"/>
          <w:szCs w:val="32"/>
        </w:rPr>
      </w:pPr>
      <w:r>
        <w:rPr>
          <w:rFonts w:ascii="仿宋" w:hAnsi="仿宋" w:eastAsia="仿宋" w:cs="仿宋_GB2312"/>
          <w:szCs w:val="32"/>
        </w:rPr>
        <w:t>为深入贯彻落实《国务院办公厅关于提升中药质量促进中医药产业高质量发展的意见》（国办发〔2025〕11号）精神，落实国家中医药发展战略部署，充分发挥标准化的基础性、引领性、保障性作用，着力补齐道地药材产业标准化短板，构建科学规范、协同高效、覆盖全程的产业发展标准体系，全面提升我省道地药材质量水平和产业竞争力，依据《中华人民共和国中医药法》《中华人民共和国农产品质量安全法》《中华人民共和国标准化法》《国家标准化发展纲要》《中药材生产质量管理规范》等法律法规及国家、行业有关政策文件，结合我省北药产业发展实际，制定本指南。</w:t>
      </w:r>
    </w:p>
    <w:p w14:paraId="45301396">
      <w:pPr>
        <w:ind w:firstLine="640" w:firstLineChars="200"/>
        <w:rPr>
          <w:rFonts w:hint="eastAsia" w:ascii="仿宋" w:hAnsi="仿宋" w:eastAsia="仿宋" w:cs="仿宋_GB2312"/>
          <w:szCs w:val="32"/>
        </w:rPr>
      </w:pPr>
      <w:r>
        <w:rPr>
          <w:rFonts w:ascii="仿宋" w:hAnsi="仿宋" w:eastAsia="仿宋" w:cs="仿宋_GB2312"/>
          <w:szCs w:val="32"/>
        </w:rPr>
        <w:t>本指南的标准化实施对象重点聚焦我省规模化人工种植的五味子、平贝母、天麻、北苍术、细辛、淫羊藿、黄芪、防风、桔梗及玉竹十大优势道地药材，覆盖种子种苗繁育、标准化种植、药材初加工、产品质量安全、市场流通、信息化管理等全产业链关键环节，构建全链条、系统化、规范化的道地药材标准体系框架。作为我省道地药材领域现有标准整合和后续标准研制的总体蓝图，本指南是今后一段时期编制全省道地药材标准化发展规划、专项工作计划的重要依据和行动纲领，对推动我省道地药材产业规范化、标准化、现代化发展，加快吉林北药品牌建设、助力中医药产业高质量发展具有重要的</w:t>
      </w:r>
      <w:r>
        <w:rPr>
          <w:rFonts w:hint="eastAsia" w:ascii="仿宋" w:hAnsi="仿宋" w:eastAsia="仿宋" w:cs="仿宋_GB2312"/>
          <w:szCs w:val="32"/>
          <w:lang w:eastAsia="zh-CN"/>
        </w:rPr>
        <w:t>指导意义</w:t>
      </w:r>
      <w:r>
        <w:rPr>
          <w:rFonts w:ascii="仿宋" w:hAnsi="仿宋" w:eastAsia="仿宋" w:cs="仿宋_GB2312"/>
          <w:szCs w:val="32"/>
        </w:rPr>
        <w:t>。</w:t>
      </w:r>
    </w:p>
    <w:p w14:paraId="04B9A15E">
      <w:pPr>
        <w:widowControl/>
        <w:jc w:val="left"/>
        <w:rPr>
          <w:rFonts w:hint="eastAsia" w:ascii="仿宋" w:hAnsi="仿宋" w:eastAsia="仿宋" w:cs="仿宋_GB2312"/>
          <w:szCs w:val="32"/>
        </w:rPr>
      </w:pPr>
      <w:r>
        <w:rPr>
          <w:rFonts w:hint="eastAsia" w:ascii="仿宋" w:hAnsi="仿宋" w:eastAsia="仿宋" w:cs="仿宋_GB2312"/>
          <w:szCs w:val="32"/>
        </w:rPr>
        <w:br w:type="page"/>
      </w:r>
    </w:p>
    <w:p w14:paraId="3191F00C">
      <w:pPr>
        <w:pStyle w:val="3"/>
      </w:pPr>
      <w:bookmarkStart w:id="2" w:name="_Toc243306183"/>
      <w:r>
        <w:rPr>
          <w:rFonts w:hint="eastAsia"/>
        </w:rPr>
        <w:t>一、构建原则</w:t>
      </w:r>
      <w:bookmarkEnd w:id="2"/>
    </w:p>
    <w:p w14:paraId="46B2BD3F">
      <w:pPr>
        <w:ind w:firstLine="640" w:firstLineChars="200"/>
        <w:rPr>
          <w:rFonts w:hint="eastAsia" w:ascii="仿宋" w:hAnsi="仿宋" w:eastAsia="仿宋" w:cs="仿宋_GB2312"/>
          <w:szCs w:val="32"/>
        </w:rPr>
      </w:pPr>
      <w:r>
        <w:rPr>
          <w:rFonts w:ascii="仿宋" w:hAnsi="仿宋" w:eastAsia="仿宋" w:cs="仿宋_GB2312"/>
          <w:szCs w:val="32"/>
        </w:rPr>
        <w:t>以习近平新时代中国特色社会主义思想为根本指引，紧扣提升中药质量安全水平、推动道地药材产业高质量发展的核心任务，以科技创新为驱动引擎，以产业实际需求为导向，深化道地药材标准的顶层设计与战略布局，全面推进中药材种子种苗质量提升、标准化种植、产品质量安全、数字化流通溯源等环节的标准化建设。吉林省优势道地药材标准体系构建遵循以下原则</w:t>
      </w:r>
      <w:r>
        <w:rPr>
          <w:rFonts w:hint="eastAsia" w:ascii="仿宋" w:hAnsi="仿宋" w:eastAsia="仿宋" w:cs="仿宋_GB2312"/>
          <w:szCs w:val="32"/>
        </w:rPr>
        <w:t>：</w:t>
      </w:r>
    </w:p>
    <w:p w14:paraId="2C3E6C00">
      <w:pPr>
        <w:ind w:firstLine="600" w:firstLineChars="200"/>
        <w:rPr>
          <w:rFonts w:hint="eastAsia" w:ascii="华文楷体" w:hAnsi="华文楷体" w:cs="仿宋_GB2312"/>
          <w:szCs w:val="32"/>
        </w:rPr>
      </w:pPr>
      <w:bookmarkStart w:id="3" w:name="_Toc243306184"/>
      <w:r>
        <w:rPr>
          <w:rStyle w:val="56"/>
          <w:rFonts w:hint="eastAsia"/>
        </w:rPr>
        <w:t>（一）坚持目标明确原则</w:t>
      </w:r>
      <w:bookmarkEnd w:id="3"/>
      <w:r>
        <w:rPr>
          <w:rFonts w:hint="eastAsia" w:ascii="华文楷体" w:hAnsi="华文楷体" w:cs="仿宋_GB2312"/>
          <w:szCs w:val="32"/>
        </w:rPr>
        <w:t>。</w:t>
      </w:r>
      <w:r>
        <w:rPr>
          <w:rFonts w:ascii="仿宋" w:hAnsi="仿宋" w:eastAsia="仿宋" w:cs="仿宋_GB2312"/>
          <w:szCs w:val="32"/>
        </w:rPr>
        <w:t>立足吉林省五味子、平贝母等十种道地药材的种植产业优势，聚焦全链条质量管控关键节点，把标准体系建设目标与产业提质增效、品牌培育、安全保障的现实需求紧密结合，确保标准</w:t>
      </w:r>
      <w:r>
        <w:rPr>
          <w:rFonts w:hint="eastAsia" w:ascii="仿宋" w:hAnsi="仿宋" w:eastAsia="仿宋" w:cs="仿宋_GB2312"/>
          <w:szCs w:val="32"/>
        </w:rPr>
        <w:t>体系</w:t>
      </w:r>
      <w:r>
        <w:rPr>
          <w:rFonts w:ascii="仿宋" w:hAnsi="仿宋" w:eastAsia="仿宋" w:cs="仿宋_GB2312"/>
          <w:szCs w:val="32"/>
        </w:rPr>
        <w:t>直接服务于道地药材品质提升和产业竞争力增强，为吉林道地药材产业提质升级提供清晰的</w:t>
      </w:r>
      <w:r>
        <w:rPr>
          <w:rFonts w:hint="eastAsia" w:ascii="仿宋" w:hAnsi="仿宋" w:eastAsia="仿宋" w:cs="仿宋_GB2312"/>
          <w:szCs w:val="32"/>
        </w:rPr>
        <w:t>标准指引。</w:t>
      </w:r>
    </w:p>
    <w:p w14:paraId="614FCCCF">
      <w:pPr>
        <w:ind w:firstLine="600" w:firstLineChars="200"/>
        <w:rPr>
          <w:rFonts w:hint="eastAsia" w:ascii="华文楷体" w:hAnsi="华文楷体" w:cs="仿宋_GB2312"/>
          <w:szCs w:val="32"/>
        </w:rPr>
      </w:pPr>
      <w:bookmarkStart w:id="4" w:name="_Toc243306185"/>
      <w:r>
        <w:rPr>
          <w:rStyle w:val="56"/>
          <w:rFonts w:hint="eastAsia"/>
        </w:rPr>
        <w:t>（二）坚持全面成套原则</w:t>
      </w:r>
      <w:bookmarkEnd w:id="4"/>
      <w:r>
        <w:rPr>
          <w:rFonts w:hint="eastAsia" w:ascii="华文楷体" w:hAnsi="华文楷体" w:cs="仿宋_GB2312"/>
          <w:szCs w:val="32"/>
        </w:rPr>
        <w:t>。</w:t>
      </w:r>
      <w:r>
        <w:rPr>
          <w:rFonts w:ascii="仿宋" w:hAnsi="仿宋" w:eastAsia="仿宋" w:cs="仿宋_GB2312"/>
          <w:szCs w:val="32"/>
        </w:rPr>
        <w:t>标准体系覆盖道地药材产业全产业链，涵盖种源、种植、产品、流通、管理等各个环节，确保标准体系、子体系及类别划分</w:t>
      </w:r>
      <w:r>
        <w:rPr>
          <w:rFonts w:hint="eastAsia" w:ascii="仿宋" w:hAnsi="仿宋" w:eastAsia="仿宋" w:cs="仿宋_GB2312"/>
          <w:szCs w:val="32"/>
        </w:rPr>
        <w:t>系统清晰</w:t>
      </w:r>
      <w:r>
        <w:rPr>
          <w:rFonts w:ascii="仿宋" w:hAnsi="仿宋" w:eastAsia="仿宋" w:cs="仿宋_GB2312"/>
          <w:szCs w:val="32"/>
        </w:rPr>
        <w:t>，标准明细表所列标准</w:t>
      </w:r>
      <w:r>
        <w:rPr>
          <w:rFonts w:hint="eastAsia" w:ascii="仿宋" w:hAnsi="仿宋" w:eastAsia="仿宋" w:cs="仿宋_GB2312"/>
          <w:szCs w:val="32"/>
        </w:rPr>
        <w:t>全面无</w:t>
      </w:r>
      <w:r>
        <w:rPr>
          <w:rFonts w:ascii="仿宋" w:hAnsi="仿宋" w:eastAsia="仿宋" w:cs="仿宋_GB2312"/>
          <w:szCs w:val="32"/>
        </w:rPr>
        <w:t>遗漏；实现国家标准、行业标准、地方标准的协调统一，形成相互协调、相互配套、有机衔接的标准体系</w:t>
      </w:r>
      <w:r>
        <w:rPr>
          <w:rFonts w:hint="eastAsia" w:ascii="仿宋" w:hAnsi="仿宋" w:eastAsia="仿宋" w:cs="仿宋_GB2312"/>
          <w:szCs w:val="32"/>
        </w:rPr>
        <w:t>。</w:t>
      </w:r>
    </w:p>
    <w:p w14:paraId="7F9E312D">
      <w:pPr>
        <w:ind w:firstLine="600" w:firstLineChars="200"/>
        <w:rPr>
          <w:rFonts w:hint="eastAsia" w:ascii="仿宋" w:hAnsi="仿宋" w:eastAsia="仿宋" w:cs="仿宋_GB2312"/>
          <w:szCs w:val="32"/>
        </w:rPr>
      </w:pPr>
      <w:bookmarkStart w:id="5" w:name="_Toc243306186"/>
      <w:r>
        <w:rPr>
          <w:rStyle w:val="56"/>
          <w:rFonts w:hint="eastAsia"/>
        </w:rPr>
        <w:t>（三）坚持层次适当、划分清楚原则</w:t>
      </w:r>
      <w:bookmarkEnd w:id="5"/>
      <w:r>
        <w:rPr>
          <w:rFonts w:hint="eastAsia" w:ascii="华文楷体" w:hAnsi="华文楷体" w:cs="仿宋_GB2312"/>
          <w:szCs w:val="32"/>
        </w:rPr>
        <w:t>。</w:t>
      </w:r>
      <w:r>
        <w:rPr>
          <w:rFonts w:ascii="仿宋" w:hAnsi="仿宋" w:eastAsia="仿宋" w:cs="仿宋_GB2312"/>
          <w:szCs w:val="32"/>
        </w:rPr>
        <w:t>根据国家标准、行业标准、地方标准的适用范围与管控重点，科学合理配置各层级标准，避免同一对象重复制定、多头制定，优化简化标准体系构成，构建层级分明、重点突出、适度留白的标准层级结构。严格界定各领域、各层级标准的核心内容与适用边界，避免标准间交叉重叠、职责不清。标准体系、子体系及类别划分，按照行业、专业、门类等标准化活动性质的同一性确定，不宜按行政机构管辖范围划分，通过明晰标准分工，确保全链条质量管控权责清晰、执行高效，为吉林省优势道地药材产业高质量发展筑牢标准根基。</w:t>
      </w:r>
    </w:p>
    <w:p w14:paraId="24786750">
      <w:pPr>
        <w:ind w:firstLine="600" w:firstLineChars="200"/>
        <w:rPr>
          <w:rFonts w:hint="eastAsia" w:ascii="华文楷体" w:hAnsi="华文楷体" w:cs="仿宋_GB2312"/>
          <w:szCs w:val="32"/>
        </w:rPr>
      </w:pPr>
      <w:bookmarkStart w:id="6" w:name="_Toc243306187"/>
      <w:r>
        <w:rPr>
          <w:rStyle w:val="56"/>
          <w:rFonts w:hint="eastAsia"/>
        </w:rPr>
        <w:t>（四）坚持动态调整原则</w:t>
      </w:r>
      <w:bookmarkEnd w:id="6"/>
      <w:r>
        <w:rPr>
          <w:rFonts w:hint="eastAsia" w:ascii="华文楷体" w:hAnsi="华文楷体" w:cs="仿宋_GB2312"/>
          <w:szCs w:val="32"/>
        </w:rPr>
        <w:t>。</w:t>
      </w:r>
      <w:r>
        <w:rPr>
          <w:rFonts w:ascii="仿宋" w:hAnsi="仿宋" w:eastAsia="仿宋" w:cs="仿宋_GB2312"/>
          <w:szCs w:val="32"/>
        </w:rPr>
        <w:t>建立标准体系定期复审评估机制，</w:t>
      </w:r>
      <w:r>
        <w:rPr>
          <w:rFonts w:hint="eastAsia" w:ascii="仿宋" w:hAnsi="仿宋" w:eastAsia="仿宋" w:cs="仿宋_GB2312"/>
          <w:szCs w:val="32"/>
        </w:rPr>
        <w:t>随着</w:t>
      </w:r>
      <w:r>
        <w:rPr>
          <w:rFonts w:ascii="仿宋" w:hAnsi="仿宋" w:eastAsia="仿宋" w:cs="仿宋_GB2312"/>
          <w:szCs w:val="32"/>
        </w:rPr>
        <w:t>产业技术进步、生产实践变化以及政策法规更新情况，及时开展标准实施效果研判，对不适应产业发展需要的标准及时修订或废止，针对产业发展中涌现的新问题、新需求统筹推进新标准研制，保持标准体系与产业发展相适应，持续支撑吉林省优势道地药材产业规范化、可持续发展</w:t>
      </w:r>
      <w:r>
        <w:rPr>
          <w:rFonts w:hint="eastAsia" w:ascii="仿宋" w:hAnsi="仿宋" w:eastAsia="仿宋" w:cs="仿宋_GB2312"/>
          <w:szCs w:val="32"/>
        </w:rPr>
        <w:t>。</w:t>
      </w:r>
    </w:p>
    <w:p w14:paraId="552B8D75">
      <w:pPr>
        <w:pStyle w:val="3"/>
      </w:pPr>
      <w:bookmarkStart w:id="7" w:name="_Toc243306188"/>
      <w:r>
        <w:rPr>
          <w:rFonts w:hint="eastAsia"/>
        </w:rPr>
        <w:t>二、主要内容</w:t>
      </w:r>
      <w:bookmarkEnd w:id="7"/>
    </w:p>
    <w:p w14:paraId="02DEAE61">
      <w:pPr>
        <w:adjustRightInd w:val="0"/>
        <w:ind w:firstLine="640" w:firstLineChars="200"/>
        <w:rPr>
          <w:rFonts w:hint="eastAsia" w:ascii="仿宋" w:hAnsi="仿宋" w:eastAsia="仿宋" w:cs="仿宋_GB2312"/>
          <w:szCs w:val="32"/>
        </w:rPr>
      </w:pPr>
      <w:r>
        <w:rPr>
          <w:rFonts w:hint="eastAsia" w:ascii="仿宋" w:hAnsi="仿宋" w:eastAsia="仿宋" w:cs="仿宋_GB2312"/>
          <w:szCs w:val="32"/>
        </w:rPr>
        <w:t>吉林省优势道地药材标准体系分为三个层级，第一层级为道地药材基础通用标准。第二层级包括种子种苗、种植、产品、流通、信息化管理5个子体系。第三层级按照对象、流程、类型等维度，进一步明确了各专业门类范围内的标准分类。优势道地药材标准体系整体架构如图1所示。</w:t>
      </w:r>
    </w:p>
    <w:p w14:paraId="0C62B7D7">
      <w:pPr>
        <w:adjustRightInd w:val="0"/>
        <w:rPr>
          <w:rFonts w:hint="eastAsia" w:ascii="仿宋" w:hAnsi="仿宋" w:eastAsia="仿宋" w:cs="仿宋_GB2312"/>
          <w:szCs w:val="32"/>
        </w:rPr>
      </w:pPr>
      <w:r>
        <w:rPr>
          <w:rFonts w:ascii="仿宋" w:hAnsi="仿宋" w:eastAsia="仿宋" w:cs="仿宋_GB2312"/>
          <w:szCs w:val="32"/>
        </w:rPr>
        <w:drawing>
          <wp:inline distT="0" distB="0" distL="0" distR="0">
            <wp:extent cx="5278120" cy="2794000"/>
            <wp:effectExtent l="0" t="0" r="0" b="6350"/>
            <wp:docPr id="5107095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09534" name="图片 1"/>
                    <pic:cNvPicPr>
                      <a:picLocks noChangeAspect="1"/>
                    </pic:cNvPicPr>
                  </pic:nvPicPr>
                  <pic:blipFill>
                    <a:blip r:embed="rId6"/>
                    <a:stretch>
                      <a:fillRect/>
                    </a:stretch>
                  </pic:blipFill>
                  <pic:spPr>
                    <a:xfrm>
                      <a:off x="0" y="0"/>
                      <a:ext cx="5278120" cy="2794000"/>
                    </a:xfrm>
                    <a:prstGeom prst="rect">
                      <a:avLst/>
                    </a:prstGeom>
                  </pic:spPr>
                </pic:pic>
              </a:graphicData>
            </a:graphic>
          </wp:inline>
        </w:drawing>
      </w:r>
    </w:p>
    <w:p w14:paraId="2B6731F0">
      <w:pPr>
        <w:adjustRightInd w:val="0"/>
        <w:jc w:val="center"/>
        <w:rPr>
          <w:rFonts w:hint="eastAsia" w:ascii="华文楷体" w:hAnsi="华文楷体"/>
          <w:szCs w:val="32"/>
        </w:rPr>
      </w:pPr>
      <w:r>
        <w:rPr>
          <w:rFonts w:hint="eastAsia" w:ascii="华文楷体" w:hAnsi="华文楷体"/>
          <w:szCs w:val="32"/>
        </w:rPr>
        <w:t>图1.吉林省优势道地药材标准体系结构图</w:t>
      </w:r>
    </w:p>
    <w:p w14:paraId="006C81D6">
      <w:pPr>
        <w:pStyle w:val="4"/>
        <w:spacing w:before="156"/>
      </w:pPr>
      <w:bookmarkStart w:id="8" w:name="_Toc243306189"/>
      <w:r>
        <w:rPr>
          <w:rFonts w:hint="eastAsia"/>
        </w:rPr>
        <w:t>（一）基础通用标准</w:t>
      </w:r>
      <w:bookmarkEnd w:id="8"/>
    </w:p>
    <w:p w14:paraId="7FEB3DFB">
      <w:pPr>
        <w:adjustRightInd w:val="0"/>
        <w:ind w:firstLine="640" w:firstLineChars="200"/>
        <w:rPr>
          <w:rFonts w:hint="eastAsia" w:ascii="仿宋" w:hAnsi="仿宋" w:eastAsia="仿宋" w:cs="仿宋_GB2312"/>
          <w:szCs w:val="32"/>
        </w:rPr>
      </w:pPr>
      <w:r>
        <w:rPr>
          <w:rFonts w:hint="eastAsia" w:ascii="仿宋" w:hAnsi="仿宋" w:eastAsia="仿宋" w:cs="仿宋_GB2312"/>
          <w:szCs w:val="32"/>
        </w:rPr>
        <w:t>基础通用标准是具有广泛的适用范围或包含一个特定领域的通用条款的标准，是中药材领域中所有标准的共同基础。基础通用标准包括术语、分类编码、符号与标志等。</w:t>
      </w:r>
    </w:p>
    <w:p w14:paraId="0C8E70AD">
      <w:pPr>
        <w:pStyle w:val="4"/>
        <w:spacing w:before="156"/>
      </w:pPr>
      <w:bookmarkStart w:id="9" w:name="_Toc243306190"/>
      <w:r>
        <w:rPr>
          <w:rFonts w:hint="eastAsia"/>
        </w:rPr>
        <w:t>（二）种子种苗</w:t>
      </w:r>
      <w:bookmarkEnd w:id="9"/>
    </w:p>
    <w:p w14:paraId="4F8557BE">
      <w:pPr>
        <w:autoSpaceDE w:val="0"/>
        <w:autoSpaceDN w:val="0"/>
        <w:adjustRightInd w:val="0"/>
        <w:spacing w:line="287" w:lineRule="auto"/>
        <w:ind w:firstLine="640" w:firstLineChars="200"/>
        <w:rPr>
          <w:rFonts w:hint="eastAsia" w:ascii="仿宋" w:hAnsi="仿宋" w:eastAsia="仿宋" w:cs="仿宋_GB2312"/>
          <w:szCs w:val="32"/>
        </w:rPr>
      </w:pPr>
      <w:bookmarkStart w:id="10" w:name="_Hlk240569788"/>
      <w:r>
        <w:rPr>
          <w:rFonts w:hint="eastAsia" w:ascii="仿宋" w:hAnsi="仿宋" w:eastAsia="仿宋" w:cs="仿宋_GB2312"/>
          <w:szCs w:val="32"/>
        </w:rPr>
        <w:t>种子种苗是中药材生产的基础，优良的种子种苗不仅能提高药材产量，同时对提高和稳定中药材的质量起着极其关键的作用，是实施中药材生产质量管理规范（GAP）的首要条件，可从源头把握好中药材饮片及中药产品的质量。</w:t>
      </w:r>
    </w:p>
    <w:p w14:paraId="63F5D837">
      <w:pPr>
        <w:autoSpaceDE w:val="0"/>
        <w:autoSpaceDN w:val="0"/>
        <w:adjustRightInd w:val="0"/>
        <w:spacing w:line="287" w:lineRule="auto"/>
        <w:ind w:firstLine="640" w:firstLineChars="200"/>
        <w:rPr>
          <w:rFonts w:hint="eastAsia" w:ascii="仿宋" w:hAnsi="仿宋" w:eastAsia="仿宋" w:cs="仿宋_GB2312"/>
          <w:szCs w:val="32"/>
        </w:rPr>
      </w:pPr>
      <w:r>
        <w:rPr>
          <w:rFonts w:hint="eastAsia" w:ascii="仿宋" w:hAnsi="仿宋" w:eastAsia="仿宋" w:cs="仿宋_GB2312"/>
          <w:szCs w:val="32"/>
        </w:rPr>
        <w:t>种子种苗标准子体系分为</w:t>
      </w:r>
      <w:bookmarkStart w:id="11" w:name="_Hlk240568039"/>
      <w:r>
        <w:rPr>
          <w:rFonts w:hint="eastAsia" w:ascii="仿宋" w:hAnsi="仿宋" w:eastAsia="仿宋" w:cs="仿宋_GB2312"/>
          <w:szCs w:val="32"/>
        </w:rPr>
        <w:t>种质资源、品种认定、生产技术、种子种苗产品、检疫和检验检测</w:t>
      </w:r>
      <w:bookmarkEnd w:id="11"/>
      <w:r>
        <w:rPr>
          <w:rFonts w:hint="eastAsia" w:ascii="仿宋" w:hAnsi="仿宋" w:eastAsia="仿宋" w:cs="仿宋_GB2312"/>
          <w:szCs w:val="32"/>
        </w:rPr>
        <w:t>5个类别，如图2所示。种质资源主要围绕道地药材种质资源收集、保存、评价及数据标准等；品种认定主要开展新品种认定、现场考核、鉴定等；生产技术围绕种子处理、种子种苗繁育、种子加工、包装、储藏运输等；产品标准主要是对种子种苗产品质量分级；检疫和检验检测主要开展种子种苗检疫、检验和检测</w:t>
      </w:r>
      <w:r>
        <w:rPr>
          <w:rFonts w:hint="eastAsia" w:ascii="仿宋" w:hAnsi="仿宋" w:eastAsia="仿宋" w:cs="仿宋_GB2312"/>
          <w:szCs w:val="32"/>
          <w:lang w:eastAsia="zh-CN"/>
        </w:rPr>
        <w:t>等</w:t>
      </w:r>
      <w:r>
        <w:rPr>
          <w:rFonts w:hint="eastAsia" w:ascii="仿宋" w:hAnsi="仿宋" w:eastAsia="仿宋" w:cs="仿宋_GB2312"/>
          <w:szCs w:val="32"/>
        </w:rPr>
        <w:t>工作</w:t>
      </w:r>
      <w:bookmarkEnd w:id="10"/>
      <w:r>
        <w:rPr>
          <w:rFonts w:hint="eastAsia" w:ascii="仿宋" w:hAnsi="仿宋" w:eastAsia="仿宋" w:cs="仿宋_GB2312"/>
          <w:szCs w:val="32"/>
        </w:rPr>
        <w:t>。</w:t>
      </w:r>
    </w:p>
    <w:p w14:paraId="3FA75CBC">
      <w:pPr>
        <w:autoSpaceDE w:val="0"/>
        <w:autoSpaceDN w:val="0"/>
        <w:adjustRightInd w:val="0"/>
        <w:spacing w:line="287" w:lineRule="auto"/>
        <w:rPr>
          <w:rFonts w:hint="eastAsia" w:ascii="仿宋" w:hAnsi="仿宋" w:eastAsia="仿宋" w:cs="仿宋_GB2312"/>
          <w:szCs w:val="32"/>
        </w:rPr>
      </w:pPr>
      <w:r>
        <w:rPr>
          <w:sz w:val="22"/>
        </w:rPr>
        <mc:AlternateContent>
          <mc:Choice Requires="wps">
            <w:drawing>
              <wp:anchor distT="0" distB="0" distL="114300" distR="114300" simplePos="0" relativeHeight="251659264" behindDoc="0" locked="0" layoutInCell="1" allowOverlap="1">
                <wp:simplePos x="0" y="0"/>
                <wp:positionH relativeFrom="column">
                  <wp:posOffset>2448560</wp:posOffset>
                </wp:positionH>
                <wp:positionV relativeFrom="paragraph">
                  <wp:posOffset>96520</wp:posOffset>
                </wp:positionV>
                <wp:extent cx="580390" cy="431800"/>
                <wp:effectExtent l="0" t="0" r="10160" b="25400"/>
                <wp:wrapNone/>
                <wp:docPr id="1393309913" name="文本框 1"/>
                <wp:cNvGraphicFramePr/>
                <a:graphic xmlns:a="http://schemas.openxmlformats.org/drawingml/2006/main">
                  <a:graphicData uri="http://schemas.microsoft.com/office/word/2010/wordprocessingShape">
                    <wps:wsp>
                      <wps:cNvSpPr txBox="1"/>
                      <wps:spPr>
                        <a:xfrm>
                          <a:off x="0" y="0"/>
                          <a:ext cx="580390" cy="4318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5F75EC44">
                            <w:pPr>
                              <w:snapToGrid w:val="0"/>
                              <w:jc w:val="center"/>
                              <w:rPr>
                                <w:rFonts w:hint="eastAsia" w:ascii="宋体" w:hAnsi="宋体" w:eastAsia="宋体"/>
                                <w:b/>
                                <w:bCs/>
                                <w:sz w:val="20"/>
                                <w:szCs w:val="20"/>
                              </w:rPr>
                            </w:pPr>
                            <w:r>
                              <w:rPr>
                                <w:rFonts w:hint="eastAsia" w:ascii="宋体" w:hAnsi="宋体" w:eastAsia="宋体"/>
                                <w:b/>
                                <w:bCs/>
                                <w:sz w:val="20"/>
                                <w:szCs w:val="20"/>
                              </w:rPr>
                              <w:t>21</w:t>
                            </w:r>
                          </w:p>
                          <w:p w14:paraId="49F5E08B">
                            <w:pPr>
                              <w:snapToGrid w:val="0"/>
                              <w:jc w:val="center"/>
                              <w:rPr>
                                <w:rFonts w:hint="eastAsia" w:ascii="宋体" w:hAnsi="宋体" w:eastAsia="宋体"/>
                                <w:b/>
                                <w:bCs/>
                                <w:sz w:val="20"/>
                                <w:szCs w:val="20"/>
                              </w:rPr>
                            </w:pPr>
                            <w:r>
                              <w:rPr>
                                <w:rFonts w:hint="eastAsia" w:ascii="宋体" w:hAnsi="宋体" w:eastAsia="宋体"/>
                                <w:b/>
                                <w:bCs/>
                                <w:sz w:val="20"/>
                                <w:szCs w:val="20"/>
                              </w:rPr>
                              <w:t>种子种苗</w:t>
                            </w:r>
                          </w:p>
                        </w:txbxContent>
                      </wps:txbx>
                      <wps:bodyPr rot="0" spcFirstLastPara="0" vertOverflow="overflow" horzOverflow="overflow" vert="horz" wrap="square" lIns="0" tIns="45720" rIns="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92.8pt;margin-top:7.6pt;height:34pt;width:45.7pt;z-index:251659264;mso-width-relative:page;mso-height-relative:page;" fillcolor="#F2F2F2 [3052]" filled="t" stroked="t" coordsize="21600,21600" o:gfxdata="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M8YUJvV&#10;AAAACQEAAA8AAAAAAAAAAQAgAAAAIgAAAGRycy9kb3ducmV2LnhtbFBLAQIUABQAAAAIAIdO4kAA&#10;92IXlQIAACwFAAAOAAAAAAAAAAEAIAAAACQBAABkcnMvZTJvRG9jLnhtbFBLBQYAAAAABgAGAFkB&#10;AAArBgAAAAA=&#10;">
                <v:fill on="t" focussize="0,0"/>
                <v:stroke weight="1pt" color="#000000 [3200]" miterlimit="8" joinstyle="miter"/>
                <v:imagedata o:title=""/>
                <o:lock v:ext="edit" aspectratio="f"/>
                <v:textbox inset="0mm,1.27mm,0mm,1.27mm">
                  <w:txbxContent>
                    <w:p w14:paraId="5F75EC44">
                      <w:pPr>
                        <w:snapToGrid w:val="0"/>
                        <w:jc w:val="center"/>
                        <w:rPr>
                          <w:rFonts w:hint="eastAsia" w:ascii="宋体" w:hAnsi="宋体" w:eastAsia="宋体"/>
                          <w:b/>
                          <w:bCs/>
                          <w:sz w:val="20"/>
                          <w:szCs w:val="20"/>
                        </w:rPr>
                      </w:pPr>
                      <w:r>
                        <w:rPr>
                          <w:rFonts w:hint="eastAsia" w:ascii="宋体" w:hAnsi="宋体" w:eastAsia="宋体"/>
                          <w:b/>
                          <w:bCs/>
                          <w:sz w:val="20"/>
                          <w:szCs w:val="20"/>
                        </w:rPr>
                        <w:t>21</w:t>
                      </w:r>
                    </w:p>
                    <w:p w14:paraId="49F5E08B">
                      <w:pPr>
                        <w:snapToGrid w:val="0"/>
                        <w:jc w:val="center"/>
                        <w:rPr>
                          <w:rFonts w:hint="eastAsia" w:ascii="宋体" w:hAnsi="宋体" w:eastAsia="宋体"/>
                          <w:b/>
                          <w:bCs/>
                          <w:sz w:val="20"/>
                          <w:szCs w:val="20"/>
                        </w:rPr>
                      </w:pPr>
                      <w:r>
                        <w:rPr>
                          <w:rFonts w:hint="eastAsia" w:ascii="宋体" w:hAnsi="宋体" w:eastAsia="宋体"/>
                          <w:b/>
                          <w:bCs/>
                          <w:sz w:val="20"/>
                          <w:szCs w:val="20"/>
                        </w:rPr>
                        <w:t>种子种苗</w:t>
                      </w:r>
                    </w:p>
                  </w:txbxContent>
                </v:textbox>
              </v:shape>
            </w:pict>
          </mc:Fallback>
        </mc:AlternateContent>
      </w:r>
      <w:r>
        <w:rPr>
          <w:rFonts w:hint="eastAsia"/>
          <w:sz w:val="22"/>
        </w:rPr>
        <mc:AlternateContent>
          <mc:Choice Requires="wps">
            <w:drawing>
              <wp:anchor distT="0" distB="0" distL="114300" distR="114300" simplePos="0" relativeHeight="251660288" behindDoc="1" locked="0" layoutInCell="1" allowOverlap="1">
                <wp:simplePos x="0" y="0"/>
                <wp:positionH relativeFrom="column">
                  <wp:posOffset>2733040</wp:posOffset>
                </wp:positionH>
                <wp:positionV relativeFrom="paragraph">
                  <wp:posOffset>254000</wp:posOffset>
                </wp:positionV>
                <wp:extent cx="0" cy="431800"/>
                <wp:effectExtent l="0" t="0" r="38100" b="25400"/>
                <wp:wrapNone/>
                <wp:docPr id="432193805" name="直接连接符 55"/>
                <wp:cNvGraphicFramePr/>
                <a:graphic xmlns:a="http://schemas.openxmlformats.org/drawingml/2006/main">
                  <a:graphicData uri="http://schemas.microsoft.com/office/word/2010/wordprocessingShape">
                    <wps:wsp>
                      <wps:cNvCnPr/>
                      <wps:spPr>
                        <a:xfrm>
                          <a:off x="0" y="0"/>
                          <a:ext cx="0" cy="431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5" o:spid="_x0000_s1026" o:spt="20" style="position:absolute;left:0pt;margin-left:215.2pt;margin-top:20pt;height:34pt;width:0pt;z-index:-251656192;mso-width-relative:page;mso-height-relative:page;" filled="f" stroked="t" coordsize="21600,21600" o:gfxdata="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5dJudQAAAAKAQAADwAAAAAAAAABACAAAAAiAAAAZHJzL2Rvd25yZXYueG1sUEsBAhQAFAAAAAgA&#10;h07iQHOmxUHwAQAAugMAAA4AAAAAAAAAAQAgAAAAIwEAAGRycy9lMm9Eb2MueG1sUEsFBgAAAAAG&#10;AAYAWQEAAIUFA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69504" behindDoc="0" locked="0" layoutInCell="1" allowOverlap="1">
                <wp:simplePos x="0" y="0"/>
                <wp:positionH relativeFrom="column">
                  <wp:posOffset>2733040</wp:posOffset>
                </wp:positionH>
                <wp:positionV relativeFrom="paragraph">
                  <wp:posOffset>672465</wp:posOffset>
                </wp:positionV>
                <wp:extent cx="0" cy="118745"/>
                <wp:effectExtent l="0" t="0" r="38100" b="33655"/>
                <wp:wrapNone/>
                <wp:docPr id="1006790317"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15.2pt;margin-top:52.95pt;height:9.35pt;width:0pt;z-index:251669504;mso-width-relative:page;mso-height-relative:page;" filled="f" stroked="t" coordsize="21600,21600" o:gfxdata="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Elqg1gAAAAsBAAAPAAAAAAAAAAEAIAAAACIAAABkcnMvZG93bnJldi54bWxQSwECFAAUAAAA&#10;CACHTuJAkGDwTvABAAC8AwAADgAAAAAAAAABACAAAAAlAQAAZHJzL2Uyb0RvYy54bWxQSwUGAAAA&#10;AAYABgBZAQAAhwU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68480" behindDoc="0" locked="0" layoutInCell="1" allowOverlap="1">
                <wp:simplePos x="0" y="0"/>
                <wp:positionH relativeFrom="column">
                  <wp:posOffset>2378075</wp:posOffset>
                </wp:positionH>
                <wp:positionV relativeFrom="paragraph">
                  <wp:posOffset>673100</wp:posOffset>
                </wp:positionV>
                <wp:extent cx="0" cy="107950"/>
                <wp:effectExtent l="0" t="0" r="38100" b="25400"/>
                <wp:wrapNone/>
                <wp:docPr id="1023959482" name="直接连接符 155"/>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87.25pt;margin-top:53pt;height:8.5pt;width:0pt;z-index:251668480;mso-width-relative:page;mso-height-relative:page;" filled="f" stroked="t" coordsize="21600,21600" o:gfxdata="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4k5ir9UAAAALAQAADwAAAAAAAAABACAAAAAiAAAAZHJzL2Rvd25yZXYueG1sUEsBAhQAFAAA&#10;AAgAh07iQCUjGNryAQAAvAMAAA4AAAAAAAAAAQAgAAAAJAEAAGRycy9lMm9Eb2MueG1sUEsFBgAA&#10;AAAGAAYAWQEAAIgFAAAAAA==&#10;">
                <v:fill on="f" focussize="0,0"/>
                <v:stroke weight="1pt" color="#4874CB [3204]" miterlimit="8" joinstyle="miter"/>
                <v:imagedata o:title=""/>
                <o:lock v:ext="edit" aspectratio="f"/>
              </v:line>
            </w:pict>
          </mc:Fallback>
        </mc:AlternateContent>
      </w:r>
    </w:p>
    <w:p w14:paraId="3EA90972">
      <w:pPr>
        <w:autoSpaceDE w:val="0"/>
        <w:autoSpaceDN w:val="0"/>
        <w:adjustRightInd w:val="0"/>
        <w:spacing w:line="287" w:lineRule="auto"/>
        <w:jc w:val="center"/>
        <w:rPr>
          <w:rFonts w:hint="eastAsia" w:ascii="仿宋" w:hAnsi="仿宋" w:eastAsia="仿宋" w:cs="仿宋_GB2312"/>
          <w:szCs w:val="32"/>
        </w:rPr>
      </w:pPr>
      <w:r>
        <w:rPr>
          <w:rFonts w:hint="eastAsia"/>
          <w:sz w:val="22"/>
        </w:rPr>
        <mc:AlternateContent>
          <mc:Choice Requires="wps">
            <w:drawing>
              <wp:anchor distT="0" distB="0" distL="114300" distR="114300" simplePos="0" relativeHeight="251667456" behindDoc="0" locked="0" layoutInCell="1" allowOverlap="1">
                <wp:simplePos x="0" y="0"/>
                <wp:positionH relativeFrom="column">
                  <wp:posOffset>3065145</wp:posOffset>
                </wp:positionH>
                <wp:positionV relativeFrom="paragraph">
                  <wp:posOffset>273685</wp:posOffset>
                </wp:positionV>
                <wp:extent cx="0" cy="118745"/>
                <wp:effectExtent l="0" t="0" r="38100" b="33655"/>
                <wp:wrapNone/>
                <wp:docPr id="118094989"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41.35pt;margin-top:21.55pt;height:9.35pt;width:0pt;z-index:251667456;mso-width-relative:page;mso-height-relative:page;" filled="f" stroked="t" coordsize="21600,21600" o:gfxdata="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t&#10;2p2V1AAAAAkBAAAPAAAAAAAAAAEAIAAAACIAAABkcnMvZG93bnJldi54bWxQSwECFAAUAAAACACH&#10;TuJA0pOVNO8BAAC7AwAADgAAAAAAAAABACAAAAAjAQAAZHJzL2Uyb0RvYy54bWxQSwUGAAAAAAYA&#10;BgBZAQAAhAU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61312" behindDoc="0" locked="0" layoutInCell="1" allowOverlap="1">
                <wp:simplePos x="0" y="0"/>
                <wp:positionH relativeFrom="column">
                  <wp:posOffset>2038985</wp:posOffset>
                </wp:positionH>
                <wp:positionV relativeFrom="paragraph">
                  <wp:posOffset>267970</wp:posOffset>
                </wp:positionV>
                <wp:extent cx="1403985" cy="0"/>
                <wp:effectExtent l="0" t="0" r="0" b="0"/>
                <wp:wrapNone/>
                <wp:docPr id="591972785" name="直接连接符 52"/>
                <wp:cNvGraphicFramePr/>
                <a:graphic xmlns:a="http://schemas.openxmlformats.org/drawingml/2006/main">
                  <a:graphicData uri="http://schemas.microsoft.com/office/word/2010/wordprocessingShape">
                    <wps:wsp>
                      <wps:cNvCnPr/>
                      <wps:spPr>
                        <a:xfrm>
                          <a:off x="0" y="0"/>
                          <a:ext cx="14039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2" o:spid="_x0000_s1026" o:spt="20" style="position:absolute;left:0pt;margin-left:160.55pt;margin-top:21.1pt;height:0pt;width:110.55pt;z-index:251661312;mso-width-relative:page;mso-height-relative:page;" filled="f" stroked="t" coordsize="21600,21600" o:gfxdata="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r8jzUAAAACQEAAA8AAAAAAAAAAQAgAAAAIgAAAGRycy9kb3ducmV2LnhtbFBLAQIUABQAAAAI&#10;AIdO4kCrRfJa8QEAALsDAAAOAAAAAAAAAAEAIAAAACMBAABkcnMvZTJvRG9jLnhtbFBLBQYAAAAA&#10;BgAGAFkBAACGBQ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706368" behindDoc="0" locked="0" layoutInCell="1" allowOverlap="1">
                <wp:simplePos x="0" y="0"/>
                <wp:positionH relativeFrom="column">
                  <wp:posOffset>3447415</wp:posOffset>
                </wp:positionH>
                <wp:positionV relativeFrom="paragraph">
                  <wp:posOffset>263525</wp:posOffset>
                </wp:positionV>
                <wp:extent cx="0" cy="118745"/>
                <wp:effectExtent l="0" t="0" r="38100" b="33655"/>
                <wp:wrapNone/>
                <wp:docPr id="1992477843"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71.45pt;margin-top:20.75pt;height:9.35pt;width:0pt;z-index:251706368;mso-width-relative:page;mso-height-relative:page;" filled="f" stroked="t" coordsize="21600,21600" o:gfxdata="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uomen1QAAAAkBAAAPAAAAAAAAAAEAIAAAACIAAABkcnMvZG93bnJldi54bWxQSwECFAAUAAAA&#10;CACHTuJAX+qrIvEBAAC8AwAADgAAAAAAAAABACAAAAAkAQAAZHJzL2Uyb0RvYy54bWxQSwUGAAAA&#10;AAYABgBZAQAAhwUAAAAA&#10;">
                <v:fill on="f" focussize="0,0"/>
                <v:stroke weight="1pt" color="#4874CB [3204]" miterlimit="8" joinstyle="miter"/>
                <v:imagedata o:title=""/>
                <o:lock v:ext="edit" aspectratio="f"/>
              </v:line>
            </w:pict>
          </mc:Fallback>
        </mc:AlternateContent>
      </w:r>
      <w:r>
        <w:rPr>
          <w:sz w:val="22"/>
        </w:rPr>
        <mc:AlternateContent>
          <mc:Choice Requires="wps">
            <w:drawing>
              <wp:anchor distT="0" distB="0" distL="114300" distR="114300" simplePos="0" relativeHeight="251666432" behindDoc="0" locked="0" layoutInCell="1" allowOverlap="1">
                <wp:simplePos x="0" y="0"/>
                <wp:positionH relativeFrom="column">
                  <wp:posOffset>3328035</wp:posOffset>
                </wp:positionH>
                <wp:positionV relativeFrom="paragraph">
                  <wp:posOffset>390525</wp:posOffset>
                </wp:positionV>
                <wp:extent cx="238125" cy="1314450"/>
                <wp:effectExtent l="0" t="0" r="28575" b="19050"/>
                <wp:wrapNone/>
                <wp:docPr id="1156489221" name="文本框 1"/>
                <wp:cNvGraphicFramePr/>
                <a:graphic xmlns:a="http://schemas.openxmlformats.org/drawingml/2006/main">
                  <a:graphicData uri="http://schemas.microsoft.com/office/word/2010/wordprocessingShape">
                    <wps:wsp>
                      <wps:cNvSpPr txBox="1"/>
                      <wps:spPr>
                        <a:xfrm>
                          <a:off x="0" y="0"/>
                          <a:ext cx="238125" cy="131445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7FC14037">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21.5 检疫和检验检测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62.05pt;margin-top:30.75pt;height:103.5pt;width:18.75pt;z-index:251666432;mso-width-relative:page;mso-height-relative:page;" fillcolor="#F2F2F2 [3052]" filled="t" stroked="t" coordsize="21600,21600" o:gfxdata="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C&#10;KtNA2gAAAAoBAAAPAAAAAAAAAAEAIAAAACIAAABkcnMvZG93bnJldi54bWxQSwECFAAUAAAACACH&#10;TuJA6c2W/ZQCAAAnBQAADgAAAAAAAAABACAAAAApAQAAZHJzL2Uyb0RvYy54bWxQSwUGAAAAAAYA&#10;BgBZAQAALwYAAAAA&#10;">
                <v:fill on="t" focussize="0,0"/>
                <v:stroke weight="1pt" color="#000000 [3200]" miterlimit="8" joinstyle="miter"/>
                <v:imagedata o:title=""/>
                <o:lock v:ext="edit" aspectratio="f"/>
                <v:textbox inset="0mm,0mm,0mm,0mm" style="layout-flow:vertical-ideographic;">
                  <w:txbxContent>
                    <w:p w14:paraId="7FC14037">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21.5 检疫和检验检测    </w:t>
                      </w:r>
                    </w:p>
                  </w:txbxContent>
                </v:textbox>
              </v:shape>
            </w:pict>
          </mc:Fallback>
        </mc:AlternateContent>
      </w:r>
      <w:r>
        <w:rPr>
          <w:sz w:val="22"/>
        </w:rPr>
        <mc:AlternateContent>
          <mc:Choice Requires="wps">
            <w:drawing>
              <wp:anchor distT="0" distB="0" distL="114300" distR="114300" simplePos="0" relativeHeight="251705344" behindDoc="0" locked="0" layoutInCell="1" allowOverlap="1">
                <wp:simplePos x="0" y="0"/>
                <wp:positionH relativeFrom="column">
                  <wp:posOffset>2952115</wp:posOffset>
                </wp:positionH>
                <wp:positionV relativeFrom="paragraph">
                  <wp:posOffset>396875</wp:posOffset>
                </wp:positionV>
                <wp:extent cx="238125" cy="1314450"/>
                <wp:effectExtent l="0" t="0" r="28575" b="19050"/>
                <wp:wrapNone/>
                <wp:docPr id="1158478826" name="文本框 1"/>
                <wp:cNvGraphicFramePr/>
                <a:graphic xmlns:a="http://schemas.openxmlformats.org/drawingml/2006/main">
                  <a:graphicData uri="http://schemas.microsoft.com/office/word/2010/wordprocessingShape">
                    <wps:wsp>
                      <wps:cNvSpPr txBox="1"/>
                      <wps:spPr>
                        <a:xfrm>
                          <a:off x="0" y="0"/>
                          <a:ext cx="238125" cy="131445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7CD4E91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21.4 种子种苗产品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32.45pt;margin-top:31.25pt;height:103.5pt;width:18.75pt;z-index:251705344;mso-width-relative:page;mso-height-relative:page;" fillcolor="#F2F2F2 [3052]" filled="t" stroked="t" coordsize="21600,21600" o:gfxdata="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KtcvxjbAAAACgEAAA8AAAAAAAAAAQAgAAAAIgAAAGRycy9kb3ducmV2LnhtbFBLAQIUABQAAAAI&#10;AIdO4kCpN4ddlQIAACcFAAAOAAAAAAAAAAEAIAAAACoBAABkcnMvZTJvRG9jLnhtbFBLBQYAAAAA&#10;BgAGAFkBAAAxBgAAAAA=&#10;">
                <v:fill on="t" focussize="0,0"/>
                <v:stroke weight="1pt" color="#000000 [3200]" miterlimit="8" joinstyle="miter"/>
                <v:imagedata o:title=""/>
                <o:lock v:ext="edit" aspectratio="f"/>
                <v:textbox inset="0mm,0mm,0mm,0mm" style="layout-flow:vertical-ideographic;">
                  <w:txbxContent>
                    <w:p w14:paraId="7CD4E91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21.4 种子种苗产品    </w:t>
                      </w:r>
                    </w:p>
                  </w:txbxContent>
                </v:textbox>
              </v:shape>
            </w:pict>
          </mc:Fallback>
        </mc:AlternateContent>
      </w:r>
      <w:r>
        <w:rPr>
          <w:sz w:val="22"/>
        </w:rPr>
        <mc:AlternateContent>
          <mc:Choice Requires="wps">
            <w:drawing>
              <wp:anchor distT="0" distB="0" distL="114300" distR="114300" simplePos="0" relativeHeight="251662336" behindDoc="0" locked="0" layoutInCell="1" allowOverlap="1">
                <wp:simplePos x="0" y="0"/>
                <wp:positionH relativeFrom="column">
                  <wp:posOffset>1925955</wp:posOffset>
                </wp:positionH>
                <wp:positionV relativeFrom="paragraph">
                  <wp:posOffset>393065</wp:posOffset>
                </wp:positionV>
                <wp:extent cx="215900" cy="1323975"/>
                <wp:effectExtent l="0" t="0" r="12700" b="28575"/>
                <wp:wrapNone/>
                <wp:docPr id="255436956" name="文本框 1"/>
                <wp:cNvGraphicFramePr/>
                <a:graphic xmlns:a="http://schemas.openxmlformats.org/drawingml/2006/main">
                  <a:graphicData uri="http://schemas.microsoft.com/office/word/2010/wordprocessingShape">
                    <wps:wsp>
                      <wps:cNvSpPr txBox="1"/>
                      <wps:spPr>
                        <a:xfrm>
                          <a:off x="0" y="0"/>
                          <a:ext cx="215900" cy="1323975"/>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78B4074A">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21.1 种质资源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51.65pt;margin-top:30.95pt;height:104.25pt;width:17pt;z-index:251662336;mso-width-relative:page;mso-height-relative:page;" fillcolor="#F2F2F2 [3052]" filled="t" stroked="t" coordsize="21600,21600" o:gfxdata="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q&#10;LnM92gAAAAoBAAAPAAAAAAAAAAEAIAAAACIAAABkcnMvZG93bnJldi54bWxQSwECFAAUAAAACACH&#10;TuJAZGGK+pQCAAAmBQAADgAAAAAAAAABACAAAAApAQAAZHJzL2Uyb0RvYy54bWxQSwUGAAAAAAYA&#10;BgBZAQAALwYAAAAA&#10;">
                <v:fill on="t" focussize="0,0"/>
                <v:stroke weight="1pt" color="#000000 [3200]" miterlimit="8" joinstyle="miter"/>
                <v:imagedata o:title=""/>
                <o:lock v:ext="edit" aspectratio="f"/>
                <v:textbox inset="0mm,0mm,0mm,0mm" style="layout-flow:vertical-ideographic;">
                  <w:txbxContent>
                    <w:p w14:paraId="78B4074A">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21.1 种质资源 </w:t>
                      </w:r>
                    </w:p>
                  </w:txbxContent>
                </v:textbox>
              </v:shape>
            </w:pict>
          </mc:Fallback>
        </mc:AlternateContent>
      </w:r>
      <w:r>
        <w:rPr>
          <w:sz w:val="22"/>
        </w:rPr>
        <mc:AlternateContent>
          <mc:Choice Requires="wps">
            <w:drawing>
              <wp:anchor distT="0" distB="0" distL="114300" distR="114300" simplePos="0" relativeHeight="251663360" behindDoc="0" locked="0" layoutInCell="1" allowOverlap="1">
                <wp:simplePos x="0" y="0"/>
                <wp:positionH relativeFrom="column">
                  <wp:posOffset>2268855</wp:posOffset>
                </wp:positionH>
                <wp:positionV relativeFrom="paragraph">
                  <wp:posOffset>393065</wp:posOffset>
                </wp:positionV>
                <wp:extent cx="215900" cy="1323975"/>
                <wp:effectExtent l="0" t="0" r="12700" b="28575"/>
                <wp:wrapNone/>
                <wp:docPr id="1762893419" name="文本框 1"/>
                <wp:cNvGraphicFramePr/>
                <a:graphic xmlns:a="http://schemas.openxmlformats.org/drawingml/2006/main">
                  <a:graphicData uri="http://schemas.microsoft.com/office/word/2010/wordprocessingShape">
                    <wps:wsp>
                      <wps:cNvSpPr txBox="1"/>
                      <wps:spPr>
                        <a:xfrm>
                          <a:off x="0" y="0"/>
                          <a:ext cx="215900" cy="1323975"/>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2D889712">
                            <w:pPr>
                              <w:ind w:firstLine="100" w:firstLineChars="50"/>
                              <w:jc w:val="left"/>
                              <w:rPr>
                                <w:rFonts w:hint="eastAsia" w:ascii="宋体" w:hAnsi="宋体" w:eastAsia="宋体"/>
                                <w:b/>
                                <w:bCs/>
                                <w:sz w:val="20"/>
                                <w:szCs w:val="20"/>
                              </w:rPr>
                            </w:pPr>
                            <w:r>
                              <w:rPr>
                                <w:rFonts w:hint="eastAsia" w:ascii="宋体" w:hAnsi="宋体" w:eastAsia="宋体"/>
                                <w:b/>
                                <w:bCs/>
                                <w:sz w:val="20"/>
                                <w:szCs w:val="20"/>
                              </w:rPr>
                              <w:t>21.2 品种认定</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78.65pt;margin-top:30.95pt;height:104.25pt;width:17pt;z-index:251663360;mso-width-relative:page;mso-height-relative:page;" fillcolor="#F2F2F2 [3052]" filled="t" stroked="t" coordsize="21600,21600" o:gfxdata="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n24e39sAAAAKAQAADwAAAAAAAAABACAAAAAiAAAAZHJzL2Rvd25yZXYueG1sUEsBAhQAFAAAAAgA&#10;h07iQLGMQaWUAgAAJwUAAA4AAAAAAAAAAQAgAAAAKgEAAGRycy9lMm9Eb2MueG1sUEsFBgAAAAAG&#10;AAYAWQEAADAGAAAAAA==&#10;">
                <v:fill on="t" focussize="0,0"/>
                <v:stroke weight="1pt" color="#000000 [3200]" miterlimit="8" joinstyle="miter"/>
                <v:imagedata o:title=""/>
                <o:lock v:ext="edit" aspectratio="f"/>
                <v:textbox inset="0mm,0mm,0mm,0mm" style="layout-flow:vertical-ideographic;">
                  <w:txbxContent>
                    <w:p w14:paraId="2D889712">
                      <w:pPr>
                        <w:ind w:firstLine="100" w:firstLineChars="50"/>
                        <w:jc w:val="left"/>
                        <w:rPr>
                          <w:rFonts w:hint="eastAsia" w:ascii="宋体" w:hAnsi="宋体" w:eastAsia="宋体"/>
                          <w:b/>
                          <w:bCs/>
                          <w:sz w:val="20"/>
                          <w:szCs w:val="20"/>
                        </w:rPr>
                      </w:pPr>
                      <w:r>
                        <w:rPr>
                          <w:rFonts w:hint="eastAsia" w:ascii="宋体" w:hAnsi="宋体" w:eastAsia="宋体"/>
                          <w:b/>
                          <w:bCs/>
                          <w:sz w:val="20"/>
                          <w:szCs w:val="20"/>
                        </w:rPr>
                        <w:t>21.2 品种认定</w:t>
                      </w:r>
                    </w:p>
                  </w:txbxContent>
                </v:textbox>
              </v:shape>
            </w:pict>
          </mc:Fallback>
        </mc:AlternateContent>
      </w:r>
      <w:r>
        <w:rPr>
          <w:rFonts w:hint="eastAsia"/>
          <w:sz w:val="22"/>
        </w:rPr>
        <mc:AlternateContent>
          <mc:Choice Requires="wps">
            <w:drawing>
              <wp:anchor distT="0" distB="0" distL="114300" distR="114300" simplePos="0" relativeHeight="251664384" behindDoc="0" locked="0" layoutInCell="1" allowOverlap="1">
                <wp:simplePos x="0" y="0"/>
                <wp:positionH relativeFrom="column">
                  <wp:posOffset>2038985</wp:posOffset>
                </wp:positionH>
                <wp:positionV relativeFrom="paragraph">
                  <wp:posOffset>273050</wp:posOffset>
                </wp:positionV>
                <wp:extent cx="0" cy="118745"/>
                <wp:effectExtent l="0" t="0" r="38100" b="33655"/>
                <wp:wrapNone/>
                <wp:docPr id="1553910038"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60.55pt;margin-top:21.5pt;height:9.35pt;width:0pt;z-index:251664384;mso-width-relative:page;mso-height-relative:page;" filled="f" stroked="t" coordsize="21600,21600" o:gfxdata="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siHJHVAAAACQEAAA8AAAAAAAAAAQAgAAAAIgAAAGRycy9kb3ducmV2LnhtbFBLAQIUABQAAAAI&#10;AIdO4kB0TI6w8AEAALwDAAAOAAAAAAAAAAEAIAAAACQBAABkcnMvZTJvRG9jLnhtbFBLBQYAAAAA&#10;BgAGAFkBAACGBQAAAAA=&#10;">
                <v:fill on="f" focussize="0,0"/>
                <v:stroke weight="1pt" color="#4874CB [3204]" miterlimit="8" joinstyle="miter"/>
                <v:imagedata o:title=""/>
                <o:lock v:ext="edit" aspectratio="f"/>
              </v:line>
            </w:pict>
          </mc:Fallback>
        </mc:AlternateContent>
      </w:r>
    </w:p>
    <w:p w14:paraId="1B51D8D9">
      <w:pPr>
        <w:autoSpaceDE w:val="0"/>
        <w:autoSpaceDN w:val="0"/>
        <w:adjustRightInd w:val="0"/>
        <w:spacing w:line="287" w:lineRule="auto"/>
        <w:jc w:val="center"/>
        <w:rPr>
          <w:rFonts w:hint="eastAsia" w:ascii="仿宋" w:hAnsi="仿宋" w:eastAsia="仿宋" w:cs="仿宋_GB2312"/>
          <w:szCs w:val="32"/>
        </w:rPr>
      </w:pPr>
      <w:r>
        <w:rPr>
          <w:sz w:val="22"/>
        </w:rPr>
        <mc:AlternateContent>
          <mc:Choice Requires="wps">
            <w:drawing>
              <wp:anchor distT="0" distB="0" distL="114300" distR="114300" simplePos="0" relativeHeight="251665408" behindDoc="0" locked="0" layoutInCell="1" allowOverlap="1">
                <wp:simplePos x="0" y="0"/>
                <wp:positionH relativeFrom="column">
                  <wp:posOffset>2611755</wp:posOffset>
                </wp:positionH>
                <wp:positionV relativeFrom="paragraph">
                  <wp:posOffset>6350</wp:posOffset>
                </wp:positionV>
                <wp:extent cx="215900" cy="1314450"/>
                <wp:effectExtent l="0" t="0" r="12700" b="19050"/>
                <wp:wrapNone/>
                <wp:docPr id="1358290358" name="文本框 1"/>
                <wp:cNvGraphicFramePr/>
                <a:graphic xmlns:a="http://schemas.openxmlformats.org/drawingml/2006/main">
                  <a:graphicData uri="http://schemas.microsoft.com/office/word/2010/wordprocessingShape">
                    <wps:wsp>
                      <wps:cNvSpPr txBox="1"/>
                      <wps:spPr>
                        <a:xfrm>
                          <a:off x="0" y="0"/>
                          <a:ext cx="215900" cy="131445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6C186AA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21.3 生产技术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05.65pt;margin-top:0.5pt;height:103.5pt;width:17pt;z-index:251665408;mso-width-relative:page;mso-height-relative:page;" fillcolor="#F2F2F2 [3052]" filled="t" stroked="t" coordsize="21600,21600" o:gfxdata="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3s9DX&#10;AAAACQEAAA8AAAAAAAAAAQAgAAAAIgAAAGRycy9kb3ducmV2LnhtbFBLAQIUABQAAAAIAIdO4kBx&#10;HY/pkwIAACcFAAAOAAAAAAAAAAEAIAAAACYBAABkcnMvZTJvRG9jLnhtbFBLBQYAAAAABgAGAFkB&#10;AAArBgAAAAA=&#10;">
                <v:fill on="t" focussize="0,0"/>
                <v:stroke weight="1pt" color="#000000 [3200]" miterlimit="8" joinstyle="miter"/>
                <v:imagedata o:title=""/>
                <o:lock v:ext="edit" aspectratio="f"/>
                <v:textbox inset="0mm,0mm,0mm,0mm" style="layout-flow:vertical-ideographic;">
                  <w:txbxContent>
                    <w:p w14:paraId="6C186AA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21.3 生产技术 </w:t>
                      </w:r>
                    </w:p>
                  </w:txbxContent>
                </v:textbox>
              </v:shape>
            </w:pict>
          </mc:Fallback>
        </mc:AlternateContent>
      </w:r>
    </w:p>
    <w:p w14:paraId="0FE52469">
      <w:pPr>
        <w:autoSpaceDE w:val="0"/>
        <w:autoSpaceDN w:val="0"/>
        <w:adjustRightInd w:val="0"/>
        <w:spacing w:line="287" w:lineRule="auto"/>
        <w:rPr>
          <w:rFonts w:hint="eastAsia" w:ascii="仿宋" w:hAnsi="仿宋" w:eastAsia="仿宋" w:cs="仿宋_GB2312"/>
          <w:szCs w:val="32"/>
        </w:rPr>
      </w:pPr>
    </w:p>
    <w:p w14:paraId="774EE50C">
      <w:pPr>
        <w:autoSpaceDE w:val="0"/>
        <w:autoSpaceDN w:val="0"/>
        <w:adjustRightInd w:val="0"/>
        <w:spacing w:line="287" w:lineRule="auto"/>
        <w:rPr>
          <w:rFonts w:hint="eastAsia" w:ascii="仿宋" w:hAnsi="仿宋" w:eastAsia="仿宋" w:cs="仿宋_GB2312"/>
          <w:szCs w:val="32"/>
        </w:rPr>
      </w:pPr>
    </w:p>
    <w:p w14:paraId="6890F1D9">
      <w:pPr>
        <w:autoSpaceDE w:val="0"/>
        <w:autoSpaceDN w:val="0"/>
        <w:adjustRightInd w:val="0"/>
        <w:spacing w:line="287" w:lineRule="auto"/>
        <w:rPr>
          <w:rFonts w:hint="eastAsia" w:ascii="仿宋" w:hAnsi="仿宋" w:eastAsia="仿宋" w:cs="仿宋_GB2312"/>
          <w:szCs w:val="32"/>
        </w:rPr>
      </w:pPr>
    </w:p>
    <w:p w14:paraId="34B9313B">
      <w:pPr>
        <w:adjustRightInd w:val="0"/>
        <w:jc w:val="center"/>
        <w:rPr>
          <w:rFonts w:hint="eastAsia" w:ascii="华文楷体" w:hAnsi="华文楷体"/>
          <w:szCs w:val="32"/>
        </w:rPr>
      </w:pPr>
      <w:r>
        <w:rPr>
          <w:rFonts w:hint="eastAsia" w:ascii="华文楷体" w:hAnsi="华文楷体"/>
          <w:szCs w:val="32"/>
        </w:rPr>
        <w:t>图2 种子种苗标准子体系</w:t>
      </w:r>
    </w:p>
    <w:p w14:paraId="3FA26E8A">
      <w:pPr>
        <w:adjustRightInd w:val="0"/>
        <w:jc w:val="center"/>
        <w:rPr>
          <w:rFonts w:hint="eastAsia" w:ascii="华文楷体" w:hAnsi="华文楷体"/>
          <w:szCs w:val="32"/>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21A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5777042">
            <w:pPr>
              <w:adjustRightInd w:val="0"/>
              <w:jc w:val="center"/>
              <w:rPr>
                <w:rFonts w:hint="eastAsia" w:ascii="仿宋" w:hAnsi="仿宋" w:eastAsia="仿宋" w:cs="仿宋_GB2312"/>
                <w:b/>
                <w:bCs/>
                <w:szCs w:val="32"/>
              </w:rPr>
            </w:pPr>
            <w:r>
              <w:rPr>
                <w:rFonts w:hint="eastAsia" w:ascii="仿宋" w:hAnsi="仿宋" w:eastAsia="仿宋" w:cs="仿宋_GB2312"/>
                <w:b/>
                <w:bCs/>
                <w:sz w:val="28"/>
                <w:szCs w:val="28"/>
              </w:rPr>
              <w:t>下一步建设重点</w:t>
            </w:r>
          </w:p>
        </w:tc>
      </w:tr>
      <w:tr w14:paraId="73A0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77D2519">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种质资源：</w:t>
            </w:r>
            <w:r>
              <w:rPr>
                <w:rFonts w:hint="eastAsia" w:ascii="仿宋" w:hAnsi="仿宋" w:eastAsia="仿宋" w:cs="仿宋_GB2312"/>
                <w:sz w:val="28"/>
                <w:szCs w:val="28"/>
              </w:rPr>
              <w:t>开展道地药材种质资源调查收集技术规范、平贝母种质资源描述技术规范、天麻种质资源描述技术规范、北苍术种质资源描述技术规范、细辛种质资源描述技术规范、淫羊藿种质资源描述技术规范、黄芪种质资源描述技术规范、防风种质资源描述技术规范、桔梗种质资源描述技术规范、玉竹种质资源描述技术规范等制定工作。</w:t>
            </w:r>
          </w:p>
          <w:p w14:paraId="2E189863">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品种认定：</w:t>
            </w:r>
            <w:r>
              <w:rPr>
                <w:rFonts w:hint="eastAsia" w:ascii="仿宋" w:hAnsi="仿宋" w:eastAsia="仿宋" w:cs="仿宋_GB2312"/>
                <w:sz w:val="28"/>
                <w:szCs w:val="28"/>
              </w:rPr>
              <w:t>开展新品种特异性、一致性和稳定性测试指南 五味子、新品种特异性、一致性和稳定性测试指南 平贝母、新品种特异性、一致性和稳定性测试指南 北苍术、新品种特异性、一致性和稳定性测试指南 细辛、新品种特异性、一致性和稳定性测试指南 防风、新品种特异性、一致性和稳定性测试指南 桔梗、新品种特异性、一致性和稳定性测试指南 玉竹等制定工作。</w:t>
            </w:r>
          </w:p>
          <w:p w14:paraId="009AE45D">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生产技术：</w:t>
            </w:r>
            <w:r>
              <w:rPr>
                <w:rFonts w:hint="eastAsia" w:ascii="仿宋" w:hAnsi="仿宋" w:eastAsia="仿宋" w:cs="仿宋_GB2312"/>
                <w:sz w:val="28"/>
                <w:szCs w:val="28"/>
              </w:rPr>
              <w:t>开展五味子种子繁育技术规程、</w:t>
            </w:r>
            <w:r>
              <w:rPr>
                <w:rFonts w:ascii="仿宋" w:hAnsi="仿宋" w:eastAsia="仿宋" w:cs="仿宋_GB2312"/>
                <w:sz w:val="28"/>
                <w:szCs w:val="28"/>
              </w:rPr>
              <w:t>北苍术种子育苗繁育技术规程</w:t>
            </w:r>
            <w:r>
              <w:rPr>
                <w:rFonts w:hint="eastAsia" w:ascii="仿宋" w:hAnsi="仿宋" w:eastAsia="仿宋" w:cs="仿宋_GB2312"/>
                <w:sz w:val="28"/>
                <w:szCs w:val="28"/>
              </w:rPr>
              <w:t>、</w:t>
            </w:r>
            <w:r>
              <w:rPr>
                <w:rFonts w:ascii="仿宋" w:hAnsi="仿宋" w:eastAsia="仿宋" w:cs="仿宋_GB2312"/>
                <w:sz w:val="28"/>
                <w:szCs w:val="28"/>
              </w:rPr>
              <w:t>辽细辛种子繁育技术规程</w:t>
            </w:r>
            <w:r>
              <w:rPr>
                <w:rFonts w:hint="eastAsia" w:ascii="仿宋" w:hAnsi="仿宋" w:eastAsia="仿宋" w:cs="仿宋_GB2312"/>
                <w:sz w:val="28"/>
                <w:szCs w:val="28"/>
              </w:rPr>
              <w:t>、</w:t>
            </w:r>
            <w:r>
              <w:rPr>
                <w:rFonts w:ascii="仿宋" w:hAnsi="仿宋" w:eastAsia="仿宋" w:cs="仿宋_GB2312"/>
                <w:sz w:val="28"/>
                <w:szCs w:val="28"/>
              </w:rPr>
              <w:t>黄芪种子繁育技术规程</w:t>
            </w:r>
            <w:r>
              <w:rPr>
                <w:rFonts w:hint="eastAsia" w:ascii="仿宋" w:hAnsi="仿宋" w:eastAsia="仿宋" w:cs="仿宋_GB2312"/>
                <w:sz w:val="28"/>
                <w:szCs w:val="28"/>
              </w:rPr>
              <w:t>、</w:t>
            </w:r>
            <w:r>
              <w:rPr>
                <w:rFonts w:ascii="仿宋" w:hAnsi="仿宋" w:eastAsia="仿宋" w:cs="仿宋_GB2312"/>
                <w:sz w:val="28"/>
                <w:szCs w:val="28"/>
              </w:rPr>
              <w:t>防风种子繁育技术规程</w:t>
            </w:r>
            <w:r>
              <w:rPr>
                <w:rFonts w:hint="eastAsia" w:ascii="仿宋" w:hAnsi="仿宋" w:eastAsia="仿宋" w:cs="仿宋_GB2312"/>
                <w:sz w:val="28"/>
                <w:szCs w:val="28"/>
              </w:rPr>
              <w:t>、</w:t>
            </w:r>
            <w:r>
              <w:rPr>
                <w:rFonts w:ascii="仿宋" w:hAnsi="仿宋" w:eastAsia="仿宋" w:cs="仿宋_GB2312"/>
                <w:sz w:val="28"/>
                <w:szCs w:val="28"/>
              </w:rPr>
              <w:t>平贝母种栽</w:t>
            </w:r>
            <w:r>
              <w:rPr>
                <w:rFonts w:hint="eastAsia" w:ascii="仿宋" w:hAnsi="仿宋" w:eastAsia="仿宋" w:cs="仿宋_GB2312"/>
                <w:sz w:val="28"/>
                <w:szCs w:val="28"/>
              </w:rPr>
              <w:t>（</w:t>
            </w:r>
            <w:r>
              <w:rPr>
                <w:rFonts w:ascii="仿宋" w:hAnsi="仿宋" w:eastAsia="仿宋" w:cs="仿宋_GB2312"/>
                <w:sz w:val="28"/>
                <w:szCs w:val="28"/>
              </w:rPr>
              <w:t>鳞茎</w:t>
            </w:r>
            <w:r>
              <w:rPr>
                <w:rFonts w:hint="eastAsia" w:ascii="仿宋" w:hAnsi="仿宋" w:eastAsia="仿宋" w:cs="仿宋_GB2312"/>
                <w:sz w:val="28"/>
                <w:szCs w:val="28"/>
              </w:rPr>
              <w:t>）</w:t>
            </w:r>
            <w:r>
              <w:rPr>
                <w:rFonts w:ascii="仿宋" w:hAnsi="仿宋" w:eastAsia="仿宋" w:cs="仿宋_GB2312"/>
                <w:sz w:val="28"/>
                <w:szCs w:val="28"/>
              </w:rPr>
              <w:t>繁育技术规程</w:t>
            </w:r>
            <w:r>
              <w:rPr>
                <w:rFonts w:hint="eastAsia" w:ascii="仿宋" w:hAnsi="仿宋" w:eastAsia="仿宋" w:cs="仿宋_GB2312"/>
                <w:sz w:val="28"/>
                <w:szCs w:val="28"/>
              </w:rPr>
              <w:t>、</w:t>
            </w:r>
            <w:r>
              <w:rPr>
                <w:rFonts w:ascii="仿宋" w:hAnsi="仿宋" w:eastAsia="仿宋" w:cs="仿宋_GB2312"/>
                <w:sz w:val="28"/>
                <w:szCs w:val="28"/>
              </w:rPr>
              <w:t>朝鲜淫羊藿种苗</w:t>
            </w:r>
            <w:r>
              <w:rPr>
                <w:rFonts w:hint="eastAsia" w:ascii="仿宋" w:hAnsi="仿宋" w:eastAsia="仿宋" w:cs="仿宋_GB2312"/>
                <w:sz w:val="28"/>
                <w:szCs w:val="28"/>
              </w:rPr>
              <w:t>（</w:t>
            </w:r>
            <w:r>
              <w:rPr>
                <w:rFonts w:ascii="仿宋" w:hAnsi="仿宋" w:eastAsia="仿宋" w:cs="仿宋_GB2312"/>
                <w:sz w:val="28"/>
                <w:szCs w:val="28"/>
              </w:rPr>
              <w:t>根茎</w:t>
            </w:r>
            <w:r>
              <w:rPr>
                <w:rFonts w:hint="eastAsia" w:ascii="仿宋" w:hAnsi="仿宋" w:eastAsia="仿宋" w:cs="仿宋_GB2312"/>
                <w:sz w:val="28"/>
                <w:szCs w:val="28"/>
              </w:rPr>
              <w:t>）</w:t>
            </w:r>
            <w:r>
              <w:rPr>
                <w:rFonts w:ascii="仿宋" w:hAnsi="仿宋" w:eastAsia="仿宋" w:cs="仿宋_GB2312"/>
                <w:sz w:val="28"/>
                <w:szCs w:val="28"/>
              </w:rPr>
              <w:t>繁育技术规程</w:t>
            </w:r>
            <w:r>
              <w:rPr>
                <w:rFonts w:hint="eastAsia" w:ascii="仿宋" w:hAnsi="仿宋" w:eastAsia="仿宋" w:cs="仿宋_GB2312"/>
                <w:sz w:val="28"/>
                <w:szCs w:val="28"/>
              </w:rPr>
              <w:t>、</w:t>
            </w:r>
            <w:r>
              <w:rPr>
                <w:rFonts w:ascii="仿宋" w:hAnsi="仿宋" w:eastAsia="仿宋" w:cs="仿宋_GB2312"/>
                <w:sz w:val="28"/>
                <w:szCs w:val="28"/>
              </w:rPr>
              <w:t>玉竹根茎繁育技术规程</w:t>
            </w:r>
            <w:r>
              <w:rPr>
                <w:rFonts w:hint="eastAsia" w:ascii="仿宋" w:hAnsi="仿宋" w:eastAsia="仿宋" w:cs="仿宋_GB2312"/>
                <w:sz w:val="28"/>
                <w:szCs w:val="28"/>
              </w:rPr>
              <w:t>等制定工作。</w:t>
            </w:r>
          </w:p>
          <w:p w14:paraId="3DF585E7">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种子种苗产品：</w:t>
            </w:r>
            <w:r>
              <w:rPr>
                <w:rFonts w:hint="eastAsia" w:ascii="仿宋" w:hAnsi="仿宋" w:eastAsia="仿宋" w:cs="仿宋_GB2312"/>
                <w:sz w:val="28"/>
                <w:szCs w:val="28"/>
              </w:rPr>
              <w:t xml:space="preserve">开展中药材种子（种麻） </w:t>
            </w:r>
            <w:r>
              <w:rPr>
                <w:rFonts w:ascii="仿宋" w:hAnsi="仿宋" w:eastAsia="仿宋" w:cs="仿宋_GB2312"/>
                <w:sz w:val="28"/>
                <w:szCs w:val="28"/>
              </w:rPr>
              <w:t>天麻、</w:t>
            </w:r>
            <w:r>
              <w:rPr>
                <w:rFonts w:hint="eastAsia" w:ascii="仿宋" w:hAnsi="仿宋" w:eastAsia="仿宋" w:cs="仿宋_GB2312"/>
                <w:sz w:val="28"/>
                <w:szCs w:val="28"/>
              </w:rPr>
              <w:t xml:space="preserve">中药材种子（种苗） </w:t>
            </w:r>
            <w:r>
              <w:rPr>
                <w:rFonts w:ascii="仿宋" w:hAnsi="仿宋" w:eastAsia="仿宋" w:cs="仿宋_GB2312"/>
                <w:sz w:val="28"/>
                <w:szCs w:val="28"/>
              </w:rPr>
              <w:t>北苍术、</w:t>
            </w:r>
            <w:r>
              <w:rPr>
                <w:rFonts w:hint="eastAsia" w:ascii="仿宋" w:hAnsi="仿宋" w:eastAsia="仿宋" w:cs="仿宋_GB2312"/>
                <w:sz w:val="28"/>
                <w:szCs w:val="28"/>
              </w:rPr>
              <w:t xml:space="preserve">中药材种子（种苗） </w:t>
            </w:r>
            <w:r>
              <w:rPr>
                <w:rFonts w:ascii="仿宋" w:hAnsi="仿宋" w:eastAsia="仿宋" w:cs="仿宋_GB2312"/>
                <w:sz w:val="28"/>
                <w:szCs w:val="28"/>
              </w:rPr>
              <w:t>淫羊藿、</w:t>
            </w:r>
            <w:r>
              <w:rPr>
                <w:rFonts w:hint="eastAsia" w:ascii="仿宋" w:hAnsi="仿宋" w:eastAsia="仿宋" w:cs="仿宋_GB2312"/>
                <w:sz w:val="28"/>
                <w:szCs w:val="28"/>
              </w:rPr>
              <w:t xml:space="preserve">中药材种子（种苗） </w:t>
            </w:r>
            <w:r>
              <w:rPr>
                <w:rFonts w:ascii="仿宋" w:hAnsi="仿宋" w:eastAsia="仿宋" w:cs="仿宋_GB2312"/>
                <w:sz w:val="28"/>
                <w:szCs w:val="28"/>
              </w:rPr>
              <w:t>黄芪、</w:t>
            </w:r>
            <w:r>
              <w:rPr>
                <w:rFonts w:hint="eastAsia" w:ascii="仿宋" w:hAnsi="仿宋" w:eastAsia="仿宋" w:cs="仿宋_GB2312"/>
                <w:sz w:val="28"/>
                <w:szCs w:val="28"/>
              </w:rPr>
              <w:t xml:space="preserve">中药材种子（种苗） </w:t>
            </w:r>
            <w:r>
              <w:rPr>
                <w:rFonts w:ascii="仿宋" w:hAnsi="仿宋" w:eastAsia="仿宋" w:cs="仿宋_GB2312"/>
                <w:sz w:val="28"/>
                <w:szCs w:val="28"/>
              </w:rPr>
              <w:t>防风、</w:t>
            </w:r>
            <w:r>
              <w:rPr>
                <w:rFonts w:hint="eastAsia" w:ascii="仿宋" w:hAnsi="仿宋" w:eastAsia="仿宋" w:cs="仿宋_GB2312"/>
                <w:sz w:val="28"/>
                <w:szCs w:val="28"/>
              </w:rPr>
              <w:t xml:space="preserve">中药材种子（种苗） </w:t>
            </w:r>
            <w:r>
              <w:rPr>
                <w:rFonts w:ascii="仿宋" w:hAnsi="仿宋" w:eastAsia="仿宋" w:cs="仿宋_GB2312"/>
                <w:sz w:val="28"/>
                <w:szCs w:val="28"/>
              </w:rPr>
              <w:t>桔梗</w:t>
            </w:r>
            <w:r>
              <w:rPr>
                <w:rFonts w:hint="eastAsia" w:ascii="仿宋" w:hAnsi="仿宋" w:eastAsia="仿宋" w:cs="仿宋_GB2312"/>
                <w:sz w:val="28"/>
                <w:szCs w:val="28"/>
              </w:rPr>
              <w:t xml:space="preserve">、中药材种子（种苗） </w:t>
            </w:r>
            <w:r>
              <w:rPr>
                <w:rFonts w:ascii="仿宋" w:hAnsi="仿宋" w:eastAsia="仿宋" w:cs="仿宋_GB2312"/>
                <w:sz w:val="28"/>
                <w:szCs w:val="28"/>
              </w:rPr>
              <w:t>玉竹</w:t>
            </w:r>
            <w:r>
              <w:rPr>
                <w:rFonts w:hint="eastAsia" w:ascii="仿宋" w:hAnsi="仿宋" w:eastAsia="仿宋" w:cs="仿宋_GB2312"/>
                <w:sz w:val="28"/>
                <w:szCs w:val="28"/>
              </w:rPr>
              <w:t>等标准的制定工作。</w:t>
            </w:r>
          </w:p>
          <w:p w14:paraId="7D6054C2">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检疫和检验检测：</w:t>
            </w:r>
            <w:r>
              <w:rPr>
                <w:rFonts w:hint="eastAsia" w:ascii="仿宋" w:hAnsi="仿宋" w:eastAsia="仿宋" w:cs="仿宋_GB2312"/>
                <w:sz w:val="28"/>
                <w:szCs w:val="28"/>
              </w:rPr>
              <w:t>开展道地药材种苗检疫和检验检测技术规范等标准的制定工作。</w:t>
            </w:r>
          </w:p>
        </w:tc>
      </w:tr>
    </w:tbl>
    <w:p w14:paraId="70B91A70">
      <w:pPr>
        <w:pStyle w:val="4"/>
        <w:spacing w:before="156"/>
      </w:pPr>
      <w:bookmarkStart w:id="12" w:name="_Toc243306191"/>
      <w:r>
        <w:rPr>
          <w:rFonts w:hint="eastAsia"/>
        </w:rPr>
        <w:t>（三）种植</w:t>
      </w:r>
      <w:bookmarkEnd w:id="12"/>
    </w:p>
    <w:p w14:paraId="0838331A">
      <w:pPr>
        <w:adjustRightInd w:val="0"/>
        <w:ind w:firstLine="960" w:firstLineChars="300"/>
        <w:rPr>
          <w:rFonts w:hint="eastAsia" w:ascii="仿宋" w:hAnsi="仿宋" w:eastAsia="仿宋" w:cs="仿宋_GB2312"/>
          <w:szCs w:val="32"/>
        </w:rPr>
      </w:pPr>
      <w:bookmarkStart w:id="13" w:name="_Hlk240569894"/>
      <w:r>
        <w:rPr>
          <w:rFonts w:hint="eastAsia" w:ascii="仿宋" w:hAnsi="仿宋" w:eastAsia="仿宋" w:cs="仿宋_GB2312"/>
          <w:szCs w:val="32"/>
        </w:rPr>
        <w:t>道地药材种植环节是整个标准体系的核心，按照中药材种植过程，将种植标准子体系划分为</w:t>
      </w:r>
      <w:bookmarkStart w:id="14" w:name="_Hlk240568075"/>
      <w:r>
        <w:rPr>
          <w:rFonts w:hint="eastAsia" w:ascii="仿宋" w:hAnsi="仿宋" w:eastAsia="仿宋" w:cs="仿宋_GB2312"/>
          <w:szCs w:val="32"/>
        </w:rPr>
        <w:t>产地环境、投入品、栽培管理、采收</w:t>
      </w:r>
      <w:bookmarkEnd w:id="14"/>
      <w:r>
        <w:rPr>
          <w:rFonts w:hint="eastAsia" w:ascii="仿宋" w:hAnsi="仿宋" w:eastAsia="仿宋" w:cs="仿宋_GB2312"/>
          <w:szCs w:val="32"/>
        </w:rPr>
        <w:t>及</w:t>
      </w:r>
      <w:r>
        <w:rPr>
          <w:rFonts w:hint="eastAsia" w:ascii="仿宋" w:hAnsi="仿宋" w:eastAsia="仿宋" w:cs="仿宋_GB2312"/>
          <w:szCs w:val="32"/>
          <w:lang w:eastAsia="zh-CN"/>
        </w:rPr>
        <w:t>初加工</w:t>
      </w:r>
      <w:r>
        <w:rPr>
          <w:rFonts w:hint="eastAsia" w:ascii="仿宋" w:hAnsi="仿宋" w:eastAsia="仿宋" w:cs="仿宋_GB2312"/>
          <w:szCs w:val="32"/>
        </w:rPr>
        <w:t>4个类别，如图3所示。产地环境是影响道地药材品质的首要外在因素，包括土壤质量、水源状况、空气条件等；投入品</w:t>
      </w:r>
      <w:r>
        <w:rPr>
          <w:rFonts w:hint="eastAsia" w:ascii="仿宋" w:hAnsi="仿宋" w:eastAsia="仿宋" w:cs="仿宋_GB2312"/>
          <w:szCs w:val="32"/>
          <w:lang w:eastAsia="zh-CN"/>
        </w:rPr>
        <w:t>管理</w:t>
      </w:r>
      <w:r>
        <w:rPr>
          <w:rFonts w:hint="eastAsia" w:ascii="仿宋" w:hAnsi="仿宋" w:eastAsia="仿宋" w:cs="仿宋_GB2312"/>
          <w:szCs w:val="32"/>
        </w:rPr>
        <w:t>可保障道地药材品质和安全，包括农药、肥料、机械等</w:t>
      </w:r>
      <w:r>
        <w:rPr>
          <w:rFonts w:hint="eastAsia" w:ascii="仿宋" w:hAnsi="仿宋" w:eastAsia="仿宋" w:cs="仿宋_GB2312"/>
          <w:szCs w:val="32"/>
          <w:lang w:eastAsia="zh-CN"/>
        </w:rPr>
        <w:t>。</w:t>
      </w:r>
      <w:r>
        <w:rPr>
          <w:rFonts w:hint="eastAsia" w:ascii="仿宋" w:hAnsi="仿宋" w:eastAsia="仿宋" w:cs="仿宋_GB2312"/>
          <w:szCs w:val="32"/>
        </w:rPr>
        <w:t>栽培管理规定了选地整地、种苗繁育、种植制度、栽培模式及田间管理等，采收与初加工包括采收时期、采收方法、采收器具、初加工方法、初加工场地与设施等</w:t>
      </w:r>
      <w:bookmarkEnd w:id="13"/>
      <w:r>
        <w:rPr>
          <w:rFonts w:hint="eastAsia" w:ascii="仿宋" w:hAnsi="仿宋" w:eastAsia="仿宋" w:cs="仿宋_GB2312"/>
          <w:szCs w:val="32"/>
        </w:rPr>
        <w:t>。</w:t>
      </w:r>
    </w:p>
    <w:p w14:paraId="4EA9EA98">
      <w:pPr>
        <w:adjustRightInd w:val="0"/>
        <w:ind w:firstLine="640" w:firstLineChars="200"/>
        <w:rPr>
          <w:rFonts w:hint="eastAsia" w:ascii="仿宋" w:hAnsi="仿宋" w:eastAsia="仿宋" w:cs="仿宋_GB2312"/>
          <w:szCs w:val="32"/>
        </w:rPr>
      </w:pPr>
      <w:r>
        <w:rPr>
          <w:rFonts w:hint="eastAsia" w:ascii="仿宋" w:hAnsi="仿宋" w:eastAsia="仿宋" w:cs="仿宋_GB2312"/>
          <w:szCs w:val="32"/>
          <w14:ligatures w14:val="none"/>
        </w:rPr>
        <mc:AlternateContent>
          <mc:Choice Requires="wps">
            <w:drawing>
              <wp:anchor distT="0" distB="0" distL="114300" distR="114300" simplePos="0" relativeHeight="251670528" behindDoc="0" locked="0" layoutInCell="1" allowOverlap="1">
                <wp:simplePos x="0" y="0"/>
                <wp:positionH relativeFrom="column">
                  <wp:posOffset>2412365</wp:posOffset>
                </wp:positionH>
                <wp:positionV relativeFrom="paragraph">
                  <wp:posOffset>99695</wp:posOffset>
                </wp:positionV>
                <wp:extent cx="580390" cy="431800"/>
                <wp:effectExtent l="0" t="0" r="10160" b="25400"/>
                <wp:wrapNone/>
                <wp:docPr id="1945372930" name="文本框 1"/>
                <wp:cNvGraphicFramePr/>
                <a:graphic xmlns:a="http://schemas.openxmlformats.org/drawingml/2006/main">
                  <a:graphicData uri="http://schemas.microsoft.com/office/word/2010/wordprocessingShape">
                    <wps:wsp>
                      <wps:cNvSpPr txBox="1"/>
                      <wps:spPr>
                        <a:xfrm>
                          <a:off x="0" y="0"/>
                          <a:ext cx="580390" cy="4318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27F73569">
                            <w:pPr>
                              <w:snapToGrid w:val="0"/>
                              <w:jc w:val="center"/>
                              <w:rPr>
                                <w:rFonts w:hint="eastAsia" w:ascii="宋体" w:hAnsi="宋体" w:eastAsia="宋体"/>
                                <w:b/>
                                <w:bCs/>
                                <w:sz w:val="20"/>
                                <w:szCs w:val="20"/>
                              </w:rPr>
                            </w:pPr>
                            <w:r>
                              <w:rPr>
                                <w:rFonts w:hint="eastAsia" w:ascii="宋体" w:hAnsi="宋体" w:eastAsia="宋体"/>
                                <w:b/>
                                <w:bCs/>
                                <w:sz w:val="20"/>
                                <w:szCs w:val="20"/>
                              </w:rPr>
                              <w:t>22</w:t>
                            </w:r>
                          </w:p>
                          <w:p w14:paraId="51C8C5AD">
                            <w:pPr>
                              <w:snapToGrid w:val="0"/>
                              <w:jc w:val="center"/>
                              <w:rPr>
                                <w:rFonts w:hint="eastAsia" w:ascii="宋体" w:hAnsi="宋体" w:eastAsia="宋体"/>
                                <w:b/>
                                <w:bCs/>
                                <w:sz w:val="20"/>
                                <w:szCs w:val="20"/>
                              </w:rPr>
                            </w:pPr>
                            <w:r>
                              <w:rPr>
                                <w:rFonts w:hint="eastAsia" w:ascii="宋体" w:hAnsi="宋体" w:eastAsia="宋体"/>
                                <w:b/>
                                <w:bCs/>
                                <w:sz w:val="20"/>
                                <w:szCs w:val="20"/>
                              </w:rPr>
                              <w:t>种植</w:t>
                            </w:r>
                          </w:p>
                        </w:txbxContent>
                      </wps:txbx>
                      <wps:bodyPr rot="0" spcFirstLastPara="0" vertOverflow="overflow" horzOverflow="overflow" vert="horz" wrap="square" lIns="0" tIns="45720" rIns="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89.95pt;margin-top:7.85pt;height:34pt;width:45.7pt;z-index:251670528;mso-width-relative:page;mso-height-relative:page;" fillcolor="#F2F2F2 [3052]" filled="t" stroked="t" coordsize="21600,21600" o:gfxdata="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zuLTx&#10;1gAAAAkBAAAPAAAAAAAAAAEAIAAAACIAAABkcnMvZG93bnJldi54bWxQSwECFAAUAAAACACHTuJA&#10;UhF1xJUCAAAsBQAADgAAAAAAAAABACAAAAAlAQAAZHJzL2Uyb0RvYy54bWxQSwUGAAAAAAYABgBZ&#10;AQAALAYAAAAA&#10;">
                <v:fill on="t" focussize="0,0"/>
                <v:stroke weight="1pt" color="#000000 [3200]" miterlimit="8" joinstyle="miter"/>
                <v:imagedata o:title=""/>
                <o:lock v:ext="edit" aspectratio="f"/>
                <v:textbox inset="0mm,1.27mm,0mm,1.27mm">
                  <w:txbxContent>
                    <w:p w14:paraId="27F73569">
                      <w:pPr>
                        <w:snapToGrid w:val="0"/>
                        <w:jc w:val="center"/>
                        <w:rPr>
                          <w:rFonts w:hint="eastAsia" w:ascii="宋体" w:hAnsi="宋体" w:eastAsia="宋体"/>
                          <w:b/>
                          <w:bCs/>
                          <w:sz w:val="20"/>
                          <w:szCs w:val="20"/>
                        </w:rPr>
                      </w:pPr>
                      <w:r>
                        <w:rPr>
                          <w:rFonts w:hint="eastAsia" w:ascii="宋体" w:hAnsi="宋体" w:eastAsia="宋体"/>
                          <w:b/>
                          <w:bCs/>
                          <w:sz w:val="20"/>
                          <w:szCs w:val="20"/>
                        </w:rPr>
                        <w:t>22</w:t>
                      </w:r>
                    </w:p>
                    <w:p w14:paraId="51C8C5AD">
                      <w:pPr>
                        <w:snapToGrid w:val="0"/>
                        <w:jc w:val="center"/>
                        <w:rPr>
                          <w:rFonts w:hint="eastAsia" w:ascii="宋体" w:hAnsi="宋体" w:eastAsia="宋体"/>
                          <w:b/>
                          <w:bCs/>
                          <w:sz w:val="20"/>
                          <w:szCs w:val="20"/>
                        </w:rPr>
                      </w:pPr>
                      <w:r>
                        <w:rPr>
                          <w:rFonts w:hint="eastAsia" w:ascii="宋体" w:hAnsi="宋体" w:eastAsia="宋体"/>
                          <w:b/>
                          <w:bCs/>
                          <w:sz w:val="20"/>
                          <w:szCs w:val="20"/>
                        </w:rPr>
                        <w:t>种植</w:t>
                      </w:r>
                    </w:p>
                  </w:txbxContent>
                </v:textbox>
              </v:shape>
            </w:pict>
          </mc:Fallback>
        </mc:AlternateContent>
      </w:r>
    </w:p>
    <w:p w14:paraId="4C8F00BB">
      <w:pPr>
        <w:adjustRightInd w:val="0"/>
        <w:ind w:firstLine="640" w:firstLineChars="200"/>
        <w:rPr>
          <w:rFonts w:hint="eastAsia" w:ascii="仿宋" w:hAnsi="仿宋" w:eastAsia="仿宋" w:cs="仿宋_GB2312"/>
          <w:szCs w:val="32"/>
        </w:rPr>
      </w:pPr>
      <w:r>
        <w:rPr>
          <w:rFonts w:hint="eastAsia" w:ascii="仿宋" w:hAnsi="仿宋" w:eastAsia="仿宋" w:cs="仿宋_GB2312"/>
          <w:szCs w:val="32"/>
          <w14:ligatures w14:val="none"/>
        </w:rPr>
        <mc:AlternateContent>
          <mc:Choice Requires="wps">
            <w:drawing>
              <wp:anchor distT="0" distB="0" distL="114300" distR="114300" simplePos="0" relativeHeight="251677696" behindDoc="0" locked="0" layoutInCell="1" allowOverlap="1">
                <wp:simplePos x="0" y="0"/>
                <wp:positionH relativeFrom="column">
                  <wp:posOffset>2694305</wp:posOffset>
                </wp:positionH>
                <wp:positionV relativeFrom="paragraph">
                  <wp:posOffset>128270</wp:posOffset>
                </wp:positionV>
                <wp:extent cx="0" cy="107950"/>
                <wp:effectExtent l="0" t="0" r="38100" b="25400"/>
                <wp:wrapNone/>
                <wp:docPr id="1370273813" name="直接连接符 55"/>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5" o:spid="_x0000_s1026" o:spt="20" style="position:absolute;left:0pt;margin-left:212.15pt;margin-top:10.1pt;height:8.5pt;width:0pt;z-index:251677696;mso-width-relative:page;mso-height-relative:page;" filled="f" stroked="t" coordsize="21600,21600" o:gfxdata="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nb8KNUAAAAJAQAADwAAAAAAAAABACAAAAAiAAAAZHJzL2Rvd25yZXYueG1sUEsBAhQAFAAA&#10;AAgAh07iQPpE+S/yAQAAuwMAAA4AAAAAAAAAAQAgAAAAJAEAAGRycy9lMm9Eb2MueG1sUEsFBgAA&#10;AAAGAAYAWQEAAIgFAAAAAA==&#10;">
                <v:fill on="f" focussize="0,0"/>
                <v:stroke weight="1pt" color="#4874CB [3204]" miterlimit="8" joinstyle="miter"/>
                <v:imagedata o:title=""/>
                <o:lock v:ext="edit" aspectratio="f"/>
              </v:lin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2576" behindDoc="0" locked="0" layoutInCell="1" allowOverlap="1">
                <wp:simplePos x="0" y="0"/>
                <wp:positionH relativeFrom="column">
                  <wp:posOffset>2078355</wp:posOffset>
                </wp:positionH>
                <wp:positionV relativeFrom="paragraph">
                  <wp:posOffset>343535</wp:posOffset>
                </wp:positionV>
                <wp:extent cx="215900" cy="1282700"/>
                <wp:effectExtent l="0" t="0" r="12700" b="12700"/>
                <wp:wrapNone/>
                <wp:docPr id="828877221" name="文本框 1"/>
                <wp:cNvGraphicFramePr/>
                <a:graphic xmlns:a="http://schemas.openxmlformats.org/drawingml/2006/main">
                  <a:graphicData uri="http://schemas.microsoft.com/office/word/2010/wordprocessingShape">
                    <wps:wsp>
                      <wps:cNvSpPr txBox="1"/>
                      <wps:spPr>
                        <a:xfrm>
                          <a:off x="0" y="0"/>
                          <a:ext cx="215900" cy="12827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1E545118">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22.1 产地环境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63.65pt;margin-top:27.05pt;height:101pt;width:17pt;z-index:251672576;mso-width-relative:page;mso-height-relative:page;" fillcolor="#F2F2F2 [3052]" filled="t" stroked="t" coordsize="21600,21600" o:gfxdata="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4k88ENoA&#10;AAAKAQAADwAAAAAAAAABACAAAAAiAAAAZHJzL2Rvd25yZXYueG1sUEsBAhQAFAAAAAgAh07iQMd1&#10;OGaPAgAAJgUAAA4AAAAAAAAAAQAgAAAAKQEAAGRycy9lMm9Eb2MueG1sUEsFBgAAAAAGAAYAWQEA&#10;ACoGAAAAAA==&#10;">
                <v:fill on="t" focussize="0,0"/>
                <v:stroke weight="1pt" color="#000000 [3200]" miterlimit="8" joinstyle="miter"/>
                <v:imagedata o:title=""/>
                <o:lock v:ext="edit" aspectratio="f"/>
                <v:textbox inset="0mm,0mm,0mm,0mm" style="layout-flow:vertical-ideographic;">
                  <w:txbxContent>
                    <w:p w14:paraId="1E545118">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22.1 产地环境    </w:t>
                      </w:r>
                    </w:p>
                  </w:txbxContent>
                </v:textbox>
              </v:shap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3600" behindDoc="0" locked="0" layoutInCell="1" allowOverlap="1">
                <wp:simplePos x="0" y="0"/>
                <wp:positionH relativeFrom="column">
                  <wp:posOffset>2414905</wp:posOffset>
                </wp:positionH>
                <wp:positionV relativeFrom="paragraph">
                  <wp:posOffset>343535</wp:posOffset>
                </wp:positionV>
                <wp:extent cx="215900" cy="1282700"/>
                <wp:effectExtent l="0" t="0" r="12700" b="12700"/>
                <wp:wrapNone/>
                <wp:docPr id="136834420" name="文本框 1"/>
                <wp:cNvGraphicFramePr/>
                <a:graphic xmlns:a="http://schemas.openxmlformats.org/drawingml/2006/main">
                  <a:graphicData uri="http://schemas.microsoft.com/office/word/2010/wordprocessingShape">
                    <wps:wsp>
                      <wps:cNvSpPr txBox="1"/>
                      <wps:spPr>
                        <a:xfrm>
                          <a:off x="0" y="0"/>
                          <a:ext cx="215900" cy="12827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5EE5EFAE">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22.2 投入品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90.15pt;margin-top:27.05pt;height:101pt;width:17pt;z-index:251673600;mso-width-relative:page;mso-height-relative:page;" fillcolor="#F2F2F2 [3052]" filled="t" stroked="t" coordsize="21600,21600" o:gfxdata="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MBCFTLa&#10;AAAACgEAAA8AAAAAAAAAAQAgAAAAIgAAAGRycy9kb3ducmV2LnhtbFBLAQIUABQAAAAIAIdO4kAV&#10;zbM1kAIAACYFAAAOAAAAAAAAAAEAIAAAACkBAABkcnMvZTJvRG9jLnhtbFBLBQYAAAAABgAGAFkB&#10;AAArBgAAAAA=&#10;">
                <v:fill on="t" focussize="0,0"/>
                <v:stroke weight="1pt" color="#000000 [3200]" miterlimit="8" joinstyle="miter"/>
                <v:imagedata o:title=""/>
                <o:lock v:ext="edit" aspectratio="f"/>
                <v:textbox inset="0mm,0mm,0mm,0mm" style="layout-flow:vertical-ideographic;">
                  <w:txbxContent>
                    <w:p w14:paraId="5EE5EFAE">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22.2 投入品       </w:t>
                      </w:r>
                    </w:p>
                  </w:txbxContent>
                </v:textbox>
              </v:shap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5648" behindDoc="0" locked="0" layoutInCell="1" allowOverlap="1">
                <wp:simplePos x="0" y="0"/>
                <wp:positionH relativeFrom="column">
                  <wp:posOffset>2751455</wp:posOffset>
                </wp:positionH>
                <wp:positionV relativeFrom="paragraph">
                  <wp:posOffset>349885</wp:posOffset>
                </wp:positionV>
                <wp:extent cx="215900" cy="1276350"/>
                <wp:effectExtent l="0" t="0" r="12700" b="19050"/>
                <wp:wrapNone/>
                <wp:docPr id="1658401995" name="文本框 1"/>
                <wp:cNvGraphicFramePr/>
                <a:graphic xmlns:a="http://schemas.openxmlformats.org/drawingml/2006/main">
                  <a:graphicData uri="http://schemas.microsoft.com/office/word/2010/wordprocessingShape">
                    <wps:wsp>
                      <wps:cNvSpPr txBox="1"/>
                      <wps:spPr>
                        <a:xfrm>
                          <a:off x="0" y="0"/>
                          <a:ext cx="215900" cy="127635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592DACEA">
                            <w:pPr>
                              <w:ind w:firstLine="100" w:firstLineChars="50"/>
                              <w:jc w:val="left"/>
                              <w:rPr>
                                <w:rFonts w:hint="eastAsia" w:ascii="宋体" w:hAnsi="宋体" w:eastAsia="宋体"/>
                                <w:b/>
                                <w:bCs/>
                                <w:sz w:val="20"/>
                                <w:szCs w:val="20"/>
                              </w:rPr>
                            </w:pPr>
                            <w:r>
                              <w:rPr>
                                <w:rFonts w:hint="eastAsia" w:ascii="宋体" w:hAnsi="宋体" w:eastAsia="宋体"/>
                                <w:b/>
                                <w:bCs/>
                                <w:sz w:val="20"/>
                                <w:szCs w:val="20"/>
                              </w:rPr>
                              <w:t>22.3 栽培管理         SC23   JC21</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16.65pt;margin-top:27.55pt;height:100.5pt;width:17pt;z-index:251675648;mso-width-relative:page;mso-height-relative:page;" fillcolor="#F2F2F2 [3052]" filled="t" stroked="t" coordsize="21600,21600" o:gfxdata="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S&#10;HVnZ2wAAAAoBAAAPAAAAAAAAAAEAIAAAACIAAABkcnMvZG93bnJldi54bWxQSwECFAAUAAAACACH&#10;TuJAznAakJMCAAAnBQAADgAAAAAAAAABACAAAAAqAQAAZHJzL2Uyb0RvYy54bWxQSwUGAAAAAAYA&#10;BgBZAQAALwYAAAAA&#10;">
                <v:fill on="t" focussize="0,0"/>
                <v:stroke weight="1pt" color="#000000 [3200]" miterlimit="8" joinstyle="miter"/>
                <v:imagedata o:title=""/>
                <o:lock v:ext="edit" aspectratio="f"/>
                <v:textbox inset="0mm,0mm,0mm,0mm" style="layout-flow:vertical-ideographic;">
                  <w:txbxContent>
                    <w:p w14:paraId="592DACEA">
                      <w:pPr>
                        <w:ind w:firstLine="100" w:firstLineChars="50"/>
                        <w:jc w:val="left"/>
                        <w:rPr>
                          <w:rFonts w:hint="eastAsia" w:ascii="宋体" w:hAnsi="宋体" w:eastAsia="宋体"/>
                          <w:b/>
                          <w:bCs/>
                          <w:sz w:val="20"/>
                          <w:szCs w:val="20"/>
                        </w:rPr>
                      </w:pPr>
                      <w:r>
                        <w:rPr>
                          <w:rFonts w:hint="eastAsia" w:ascii="宋体" w:hAnsi="宋体" w:eastAsia="宋体"/>
                          <w:b/>
                          <w:bCs/>
                          <w:sz w:val="20"/>
                          <w:szCs w:val="20"/>
                        </w:rPr>
                        <w:t>22.3 栽培管理         SC23   JC21</w:t>
                      </w:r>
                    </w:p>
                  </w:txbxContent>
                </v:textbox>
              </v:shap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6672" behindDoc="0" locked="0" layoutInCell="1" allowOverlap="1">
                <wp:simplePos x="0" y="0"/>
                <wp:positionH relativeFrom="column">
                  <wp:posOffset>3103245</wp:posOffset>
                </wp:positionH>
                <wp:positionV relativeFrom="paragraph">
                  <wp:posOffset>349885</wp:posOffset>
                </wp:positionV>
                <wp:extent cx="215900" cy="1276350"/>
                <wp:effectExtent l="0" t="0" r="12700" b="19050"/>
                <wp:wrapNone/>
                <wp:docPr id="1534097329" name="文本框 1"/>
                <wp:cNvGraphicFramePr/>
                <a:graphic xmlns:a="http://schemas.openxmlformats.org/drawingml/2006/main">
                  <a:graphicData uri="http://schemas.microsoft.com/office/word/2010/wordprocessingShape">
                    <wps:wsp>
                      <wps:cNvSpPr txBox="1"/>
                      <wps:spPr>
                        <a:xfrm>
                          <a:off x="0" y="0"/>
                          <a:ext cx="215900" cy="127635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289C8AD8">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22.4 采收与初加工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44.35pt;margin-top:27.55pt;height:100.5pt;width:17pt;z-index:251676672;mso-width-relative:page;mso-height-relative:page;" fillcolor="#F2F2F2 [3052]" filled="t" stroked="t" coordsize="21600,21600" o:gfxdata="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7&#10;qx152gAAAAoBAAAPAAAAAAAAAAEAIAAAACIAAABkcnMvZG93bnJldi54bWxQSwECFAAUAAAACACH&#10;TuJA+tCleJQCAAAnBQAADgAAAAAAAAABACAAAAApAQAAZHJzL2Uyb0RvYy54bWxQSwUGAAAAAAYA&#10;BgBZAQAALwYAAAAA&#10;">
                <v:fill on="t" focussize="0,0"/>
                <v:stroke weight="1pt" color="#000000 [3200]" miterlimit="8" joinstyle="miter"/>
                <v:imagedata o:title=""/>
                <o:lock v:ext="edit" aspectratio="f"/>
                <v:textbox inset="0mm,0mm,0mm,0mm" style="layout-flow:vertical-ideographic;">
                  <w:txbxContent>
                    <w:p w14:paraId="289C8AD8">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22.4 采收与初加工 </w:t>
                      </w:r>
                    </w:p>
                  </w:txbxContent>
                </v:textbox>
              </v:shap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1552" behindDoc="0" locked="0" layoutInCell="1" allowOverlap="1">
                <wp:simplePos x="0" y="0"/>
                <wp:positionH relativeFrom="column">
                  <wp:posOffset>2164080</wp:posOffset>
                </wp:positionH>
                <wp:positionV relativeFrom="paragraph">
                  <wp:posOffset>230505</wp:posOffset>
                </wp:positionV>
                <wp:extent cx="1043940" cy="0"/>
                <wp:effectExtent l="0" t="0" r="0" b="0"/>
                <wp:wrapNone/>
                <wp:docPr id="360113208" name="直接连接符 52"/>
                <wp:cNvGraphicFramePr/>
                <a:graphic xmlns:a="http://schemas.openxmlformats.org/drawingml/2006/main">
                  <a:graphicData uri="http://schemas.microsoft.com/office/word/2010/wordprocessingShape">
                    <wps:wsp>
                      <wps:cNvCnPr/>
                      <wps:spPr>
                        <a:xfrm>
                          <a:off x="0" y="0"/>
                          <a:ext cx="1043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2" o:spid="_x0000_s1026" o:spt="20" style="position:absolute;left:0pt;margin-left:170.4pt;margin-top:18.15pt;height:0pt;width:82.2pt;z-index:251671552;mso-width-relative:page;mso-height-relative:page;" filled="f" stroked="t" coordsize="21600,21600" o:gfxdata="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mYkyq1gAAAAkBAAAPAAAAAAAAAAEAIAAAACIAAABkcnMvZG93bnJldi54bWxQSwECFAAUAAAA&#10;CACHTuJAE17eCPABAAC7AwAADgAAAAAAAAABACAAAAAlAQAAZHJzL2Uyb0RvYy54bWxQSwUGAAAA&#10;AAYABgBZAQAAhwUAAAAA&#10;">
                <v:fill on="f" focussize="0,0"/>
                <v:stroke weight="1pt" color="#4874CB [3204]" miterlimit="8" joinstyle="miter"/>
                <v:imagedata o:title=""/>
                <o:lock v:ext="edit" aspectratio="f"/>
              </v:lin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4624" behindDoc="0" locked="0" layoutInCell="1" allowOverlap="1">
                <wp:simplePos x="0" y="0"/>
                <wp:positionH relativeFrom="column">
                  <wp:posOffset>2167890</wp:posOffset>
                </wp:positionH>
                <wp:positionV relativeFrom="paragraph">
                  <wp:posOffset>230505</wp:posOffset>
                </wp:positionV>
                <wp:extent cx="0" cy="118745"/>
                <wp:effectExtent l="0" t="0" r="38100" b="33655"/>
                <wp:wrapNone/>
                <wp:docPr id="2003410320"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70.7pt;margin-top:18.15pt;height:9.35pt;width:0pt;z-index:251674624;mso-width-relative:page;mso-height-relative:page;" filled="f" stroked="t" coordsize="21600,21600" o:gfxdata="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ISq11AAAAAkBAAAPAAAAAAAAAAEAIAAAACIAAABkcnMvZG93bnJldi54bWxQSwECFAAUAAAACACH&#10;TuJAbSmkTO8BAAC8AwAADgAAAAAAAAABACAAAAAjAQAAZHJzL2Uyb0RvYy54bWxQSwUGAAAAAAYA&#10;BgBZAQAAhAUAAAAA&#10;">
                <v:fill on="f" focussize="0,0"/>
                <v:stroke weight="1pt" color="#4874CB [3204]" miterlimit="8" joinstyle="miter"/>
                <v:imagedata o:title=""/>
                <o:lock v:ext="edit" aspectratio="f"/>
              </v:lin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8720" behindDoc="0" locked="0" layoutInCell="1" allowOverlap="1">
                <wp:simplePos x="0" y="0"/>
                <wp:positionH relativeFrom="column">
                  <wp:posOffset>3207385</wp:posOffset>
                </wp:positionH>
                <wp:positionV relativeFrom="paragraph">
                  <wp:posOffset>230505</wp:posOffset>
                </wp:positionV>
                <wp:extent cx="0" cy="118745"/>
                <wp:effectExtent l="0" t="0" r="38100" b="33655"/>
                <wp:wrapNone/>
                <wp:docPr id="498418986"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52.55pt;margin-top:18.15pt;height:9.35pt;width:0pt;z-index:251678720;mso-width-relative:page;mso-height-relative:page;" filled="f" stroked="t" coordsize="21600,21600" o:gfxdata="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6qb4vUAAAACQEAAA8AAAAAAAAAAQAgAAAAIgAAAGRycy9kb3ducmV2LnhtbFBLAQIUABQAAAAI&#10;AIdO4kA6SEHw8QEAALsDAAAOAAAAAAAAAAEAIAAAACMBAABkcnMvZTJvRG9jLnhtbFBLBQYAAAAA&#10;BgAGAFkBAACGBQAAAAA=&#10;">
                <v:fill on="f" focussize="0,0"/>
                <v:stroke weight="1pt" color="#4874CB [3204]" miterlimit="8" joinstyle="miter"/>
                <v:imagedata o:title=""/>
                <o:lock v:ext="edit" aspectratio="f"/>
              </v:lin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79744" behindDoc="0" locked="0" layoutInCell="1" allowOverlap="1">
                <wp:simplePos x="0" y="0"/>
                <wp:positionH relativeFrom="column">
                  <wp:posOffset>2521585</wp:posOffset>
                </wp:positionH>
                <wp:positionV relativeFrom="paragraph">
                  <wp:posOffset>230505</wp:posOffset>
                </wp:positionV>
                <wp:extent cx="0" cy="118745"/>
                <wp:effectExtent l="0" t="0" r="38100" b="33655"/>
                <wp:wrapNone/>
                <wp:docPr id="1177605548"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98.55pt;margin-top:18.15pt;height:9.35pt;width:0pt;z-index:251679744;mso-width-relative:page;mso-height-relative:page;" filled="f" stroked="t" coordsize="21600,21600" o:gfxdata="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SbAy9QAAAAJAQAADwAAAAAAAAABACAAAAAiAAAAZHJzL2Rvd25yZXYueG1sUEsBAhQAFAAAAAgA&#10;h07iQAqdCFXwAQAAvAMAAA4AAAAAAAAAAQAgAAAAIwEAAGRycy9lMm9Eb2MueG1sUEsFBgAAAAAG&#10;AAYAWQEAAIUFAAAAAA==&#10;">
                <v:fill on="f" focussize="0,0"/>
                <v:stroke weight="1pt" color="#4874CB [3204]" miterlimit="8" joinstyle="miter"/>
                <v:imagedata o:title=""/>
                <o:lock v:ext="edit" aspectratio="f"/>
              </v:line>
            </w:pict>
          </mc:Fallback>
        </mc:AlternateContent>
      </w:r>
      <w:r>
        <w:rPr>
          <w:rFonts w:hint="eastAsia" w:ascii="仿宋" w:hAnsi="仿宋" w:eastAsia="仿宋" w:cs="仿宋_GB2312"/>
          <w:szCs w:val="32"/>
          <w14:ligatures w14:val="none"/>
        </w:rPr>
        <mc:AlternateContent>
          <mc:Choice Requires="wps">
            <w:drawing>
              <wp:anchor distT="0" distB="0" distL="114300" distR="114300" simplePos="0" relativeHeight="251680768" behindDoc="0" locked="0" layoutInCell="1" allowOverlap="1">
                <wp:simplePos x="0" y="0"/>
                <wp:positionH relativeFrom="column">
                  <wp:posOffset>2840355</wp:posOffset>
                </wp:positionH>
                <wp:positionV relativeFrom="paragraph">
                  <wp:posOffset>230505</wp:posOffset>
                </wp:positionV>
                <wp:extent cx="0" cy="118745"/>
                <wp:effectExtent l="0" t="0" r="38100" b="33655"/>
                <wp:wrapNone/>
                <wp:docPr id="2067333250"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23.65pt;margin-top:18.15pt;height:9.35pt;width:0pt;z-index:251680768;mso-width-relative:page;mso-height-relative:page;" filled="f" stroked="t" coordsize="21600,21600" o:gfxdata="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KojG71QAAAAkBAAAPAAAAAAAAAAEAIAAAACIAAABkcnMvZG93bnJldi54bWxQSwECFAAUAAAA&#10;CACHTuJAibQ6h/EBAAC8AwAADgAAAAAAAAABACAAAAAkAQAAZHJzL2Uyb0RvYy54bWxQSwUGAAAA&#10;AAYABgBZAQAAhwUAAAAA&#10;">
                <v:fill on="f" focussize="0,0"/>
                <v:stroke weight="1pt" color="#4874CB [3204]" miterlimit="8" joinstyle="miter"/>
                <v:imagedata o:title=""/>
                <o:lock v:ext="edit" aspectratio="f"/>
              </v:line>
            </w:pict>
          </mc:Fallback>
        </mc:AlternateContent>
      </w:r>
    </w:p>
    <w:p w14:paraId="3CABDAD7">
      <w:pPr>
        <w:adjustRightInd w:val="0"/>
        <w:ind w:firstLine="640" w:firstLineChars="200"/>
        <w:rPr>
          <w:rFonts w:hint="eastAsia" w:ascii="仿宋" w:hAnsi="仿宋" w:eastAsia="仿宋" w:cs="仿宋_GB2312"/>
          <w:szCs w:val="32"/>
        </w:rPr>
      </w:pPr>
    </w:p>
    <w:p w14:paraId="6F0D1C06">
      <w:pPr>
        <w:adjustRightInd w:val="0"/>
        <w:ind w:firstLine="640" w:firstLineChars="200"/>
        <w:rPr>
          <w:rFonts w:hint="eastAsia" w:ascii="仿宋" w:hAnsi="仿宋" w:eastAsia="仿宋" w:cs="仿宋_GB2312"/>
          <w:szCs w:val="32"/>
        </w:rPr>
      </w:pPr>
    </w:p>
    <w:p w14:paraId="63015527">
      <w:pPr>
        <w:adjustRightInd w:val="0"/>
        <w:ind w:firstLine="640" w:firstLineChars="200"/>
        <w:rPr>
          <w:rFonts w:hint="eastAsia" w:ascii="仿宋" w:hAnsi="仿宋" w:eastAsia="仿宋" w:cs="仿宋_GB2312"/>
          <w:szCs w:val="32"/>
        </w:rPr>
      </w:pPr>
    </w:p>
    <w:p w14:paraId="3AD20D1D">
      <w:pPr>
        <w:adjustRightInd w:val="0"/>
        <w:ind w:firstLine="640" w:firstLineChars="200"/>
        <w:rPr>
          <w:rFonts w:hint="eastAsia" w:ascii="仿宋" w:hAnsi="仿宋" w:eastAsia="仿宋" w:cs="仿宋_GB2312"/>
          <w:szCs w:val="32"/>
        </w:rPr>
      </w:pPr>
    </w:p>
    <w:p w14:paraId="0BDE1AE0">
      <w:pPr>
        <w:adjustRightInd w:val="0"/>
        <w:jc w:val="center"/>
        <w:rPr>
          <w:rFonts w:hint="eastAsia" w:ascii="华文楷体" w:hAnsi="华文楷体"/>
          <w:szCs w:val="32"/>
        </w:rPr>
      </w:pPr>
      <w:r>
        <w:rPr>
          <w:rFonts w:hint="eastAsia" w:ascii="华文楷体" w:hAnsi="华文楷体"/>
          <w:szCs w:val="32"/>
        </w:rPr>
        <w:t>图3 种植标准子体系</w:t>
      </w:r>
    </w:p>
    <w:p w14:paraId="6DDCCEBB">
      <w:pPr>
        <w:adjustRightInd w:val="0"/>
        <w:jc w:val="center"/>
        <w:rPr>
          <w:rFonts w:hint="eastAsia" w:ascii="华文楷体" w:hAnsi="华文楷体"/>
          <w:szCs w:val="32"/>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924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2B9B367">
            <w:pPr>
              <w:adjustRightInd w:val="0"/>
              <w:jc w:val="center"/>
              <w:rPr>
                <w:rFonts w:hint="eastAsia" w:ascii="仿宋" w:hAnsi="仿宋" w:eastAsia="仿宋" w:cs="仿宋_GB2312"/>
                <w:b/>
                <w:bCs/>
                <w:szCs w:val="32"/>
              </w:rPr>
            </w:pPr>
            <w:r>
              <w:rPr>
                <w:rFonts w:hint="eastAsia" w:ascii="仿宋" w:hAnsi="仿宋" w:eastAsia="仿宋" w:cs="仿宋_GB2312"/>
                <w:b/>
                <w:bCs/>
                <w:sz w:val="28"/>
                <w:szCs w:val="28"/>
              </w:rPr>
              <w:t>下一步建设重点</w:t>
            </w:r>
          </w:p>
        </w:tc>
      </w:tr>
      <w:tr w14:paraId="4E0E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3A30911">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产地环境：</w:t>
            </w:r>
            <w:r>
              <w:rPr>
                <w:rFonts w:hint="eastAsia" w:ascii="仿宋" w:hAnsi="仿宋" w:eastAsia="仿宋" w:cs="仿宋_GB2312"/>
                <w:sz w:val="28"/>
                <w:szCs w:val="28"/>
              </w:rPr>
              <w:t>开展道地药材土壤质量标准、土壤质量检测技术规范（农药残留、重金属等）、道地药材水质标准、水质检测技术规范（农药残留、重金属等）、道地药材环境空气质量标准、环境空气质量监测技术规范等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p w14:paraId="309FB488">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投入品：</w:t>
            </w:r>
            <w:r>
              <w:rPr>
                <w:rFonts w:hint="eastAsia" w:ascii="仿宋" w:hAnsi="仿宋" w:eastAsia="仿宋" w:cs="仿宋_GB2312"/>
                <w:sz w:val="28"/>
                <w:szCs w:val="28"/>
              </w:rPr>
              <w:t>开展道地药材机械作业质量等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p w14:paraId="0860C378">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栽培管理：</w:t>
            </w:r>
            <w:r>
              <w:rPr>
                <w:rFonts w:hint="eastAsia" w:ascii="仿宋" w:hAnsi="仿宋" w:eastAsia="仿宋" w:cs="仿宋_GB2312"/>
                <w:sz w:val="28"/>
                <w:szCs w:val="28"/>
              </w:rPr>
              <w:t>开展桔梗栽培技术规程等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p w14:paraId="455E4F21">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采收与初加工：</w:t>
            </w:r>
            <w:r>
              <w:rPr>
                <w:rFonts w:hint="eastAsia" w:ascii="仿宋" w:hAnsi="仿宋" w:eastAsia="仿宋" w:cs="仿宋_GB2312"/>
                <w:sz w:val="28"/>
                <w:szCs w:val="28"/>
              </w:rPr>
              <w:t>细辛采收与初加工技术规程、桔梗采收与初加工技术规程、五味子采收与初加工技术规程、平贝母采收与初加工技术规程、北苍术采收与初加工技术规程、淫羊藿采收与初加工技术规程、黄芪采收与初加工技术规程、防风采收与初加工技术规程、玉竹采收与初加工技术规程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tc>
      </w:tr>
    </w:tbl>
    <w:p w14:paraId="7C8C89CB">
      <w:pPr>
        <w:pStyle w:val="4"/>
        <w:spacing w:before="156"/>
      </w:pPr>
      <w:bookmarkStart w:id="15" w:name="_Toc243306192"/>
      <w:r>
        <w:rPr>
          <w:rFonts w:hint="eastAsia"/>
        </w:rPr>
        <w:t>（四）产品</w:t>
      </w:r>
      <w:bookmarkEnd w:id="15"/>
    </w:p>
    <w:p w14:paraId="43EDD4CB">
      <w:pPr>
        <w:adjustRightInd w:val="0"/>
        <w:ind w:firstLine="640" w:firstLineChars="200"/>
        <w:rPr>
          <w:rFonts w:hint="eastAsia" w:ascii="仿宋" w:hAnsi="仿宋" w:eastAsia="仿宋" w:cs="仿宋_GB2312"/>
          <w:szCs w:val="32"/>
        </w:rPr>
      </w:pPr>
      <w:r>
        <w:rPr>
          <w:rFonts w:hint="eastAsia" w:ascii="仿宋" w:hAnsi="仿宋" w:eastAsia="仿宋" w:cs="仿宋_GB2312"/>
          <w:szCs w:val="32"/>
        </w:rPr>
        <w:t>道地药材产品指采收后，仅去除杂质、调控水分、灭活酶类，不改变药材固有物质属性，尚未开展饮片炮制、提取等深加工，可作为中药饮片、制剂生产原料的道地原料药材。将产品子体系划分为产品质量、安全卫生、检测方法3个类别，如图4所示。产品质量标准涵盖外观、理化成分等分级分等内容；安全卫生标准在遵照国家药典的基础上，还要开展道地药材质量安全风险评估，通过设定严格的限量标准，确保药材安全性与用药可靠性，包括农药残留、重金属、有害微生物、毒性成分、污染物等的</w:t>
      </w:r>
      <w:r>
        <w:rPr>
          <w:rFonts w:hint="eastAsia" w:ascii="仿宋" w:hAnsi="仿宋" w:eastAsia="仿宋" w:cs="仿宋_GB2312"/>
          <w:szCs w:val="32"/>
          <w:lang w:eastAsia="zh-CN"/>
        </w:rPr>
        <w:t>最高</w:t>
      </w:r>
      <w:r>
        <w:rPr>
          <w:rFonts w:hint="eastAsia" w:ascii="仿宋" w:hAnsi="仿宋" w:eastAsia="仿宋" w:cs="仿宋_GB2312"/>
          <w:szCs w:val="32"/>
        </w:rPr>
        <w:t>含量要求；检测方法子体系包括感官品质检测、有效成分检测、农药残留检测、重金属检测、有害微生物检测、毒性成分检测等内容。</w:t>
      </w:r>
    </w:p>
    <w:p w14:paraId="0CF75E78">
      <w:pPr>
        <w:adjustRightInd w:val="0"/>
        <w:rPr>
          <w:rFonts w:hint="eastAsia" w:ascii="仿宋" w:hAnsi="仿宋" w:eastAsia="仿宋" w:cs="仿宋_GB2312"/>
          <w:szCs w:val="32"/>
        </w:rPr>
      </w:pPr>
    </w:p>
    <w:p w14:paraId="56D0015A">
      <w:pPr>
        <w:adjustRightInd w:val="0"/>
        <w:jc w:val="center"/>
        <w:rPr>
          <w:rFonts w:hint="eastAsia" w:ascii="仿宋" w:hAnsi="仿宋" w:eastAsia="仿宋" w:cs="仿宋_GB2312"/>
          <w:szCs w:val="32"/>
        </w:rPr>
      </w:pPr>
      <w:r>
        <w:rPr>
          <w:sz w:val="22"/>
        </w:rPr>
        <mc:AlternateContent>
          <mc:Choice Requires="wps">
            <w:drawing>
              <wp:anchor distT="0" distB="0" distL="114300" distR="114300" simplePos="0" relativeHeight="251696128" behindDoc="0" locked="0" layoutInCell="1" allowOverlap="1">
                <wp:simplePos x="0" y="0"/>
                <wp:positionH relativeFrom="column">
                  <wp:posOffset>2471420</wp:posOffset>
                </wp:positionH>
                <wp:positionV relativeFrom="paragraph">
                  <wp:posOffset>80010</wp:posOffset>
                </wp:positionV>
                <wp:extent cx="580390" cy="431800"/>
                <wp:effectExtent l="0" t="0" r="10160" b="25400"/>
                <wp:wrapNone/>
                <wp:docPr id="2053719412" name="文本框 1"/>
                <wp:cNvGraphicFramePr/>
                <a:graphic xmlns:a="http://schemas.openxmlformats.org/drawingml/2006/main">
                  <a:graphicData uri="http://schemas.microsoft.com/office/word/2010/wordprocessingShape">
                    <wps:wsp>
                      <wps:cNvSpPr txBox="1"/>
                      <wps:spPr>
                        <a:xfrm>
                          <a:off x="0" y="0"/>
                          <a:ext cx="580390" cy="4318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470C327E">
                            <w:pPr>
                              <w:snapToGrid w:val="0"/>
                              <w:jc w:val="center"/>
                              <w:rPr>
                                <w:rFonts w:hint="eastAsia" w:ascii="宋体" w:hAnsi="宋体" w:eastAsia="宋体"/>
                                <w:b/>
                                <w:bCs/>
                                <w:sz w:val="20"/>
                                <w:szCs w:val="20"/>
                              </w:rPr>
                            </w:pPr>
                            <w:r>
                              <w:rPr>
                                <w:rFonts w:hint="eastAsia" w:ascii="宋体" w:hAnsi="宋体" w:eastAsia="宋体"/>
                                <w:b/>
                                <w:bCs/>
                                <w:sz w:val="20"/>
                                <w:szCs w:val="20"/>
                              </w:rPr>
                              <w:t>23</w:t>
                            </w:r>
                          </w:p>
                          <w:p w14:paraId="39F9E098">
                            <w:pPr>
                              <w:snapToGrid w:val="0"/>
                              <w:jc w:val="center"/>
                              <w:rPr>
                                <w:rFonts w:hint="eastAsia" w:ascii="宋体" w:hAnsi="宋体" w:eastAsia="宋体"/>
                                <w:b/>
                                <w:bCs/>
                                <w:sz w:val="20"/>
                                <w:szCs w:val="20"/>
                              </w:rPr>
                            </w:pPr>
                            <w:r>
                              <w:rPr>
                                <w:rFonts w:hint="eastAsia" w:ascii="宋体" w:hAnsi="宋体" w:eastAsia="宋体"/>
                                <w:b/>
                                <w:bCs/>
                                <w:sz w:val="20"/>
                                <w:szCs w:val="20"/>
                              </w:rPr>
                              <w:t>产品</w:t>
                            </w:r>
                          </w:p>
                        </w:txbxContent>
                      </wps:txbx>
                      <wps:bodyPr rot="0" spcFirstLastPara="0" vertOverflow="overflow" horzOverflow="overflow" vert="horz" wrap="square" lIns="0" tIns="45720" rIns="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94.6pt;margin-top:6.3pt;height:34pt;width:45.7pt;z-index:251696128;mso-width-relative:page;mso-height-relative:page;" fillcolor="#F2F2F2 [3052]" filled="t" stroked="t" coordsize="21600,21600" o:gfxdata="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CU&#10;YtUAAAAJAQAADwAAAAAAAAABACAAAAAiAAAAZHJzL2Rvd25yZXYueG1sUEsBAhQAFAAAAAgAh07i&#10;QABhX6uXAgAALAUAAA4AAAAAAAAAAQAgAAAAJAEAAGRycy9lMm9Eb2MueG1sUEsFBgAAAAAGAAYA&#10;WQEAAC0GAAAAAA==&#10;">
                <v:fill on="t" focussize="0,0"/>
                <v:stroke weight="1pt" color="#000000 [3200]" miterlimit="8" joinstyle="miter"/>
                <v:imagedata o:title=""/>
                <o:lock v:ext="edit" aspectratio="f"/>
                <v:textbox inset="0mm,1.27mm,0mm,1.27mm">
                  <w:txbxContent>
                    <w:p w14:paraId="470C327E">
                      <w:pPr>
                        <w:snapToGrid w:val="0"/>
                        <w:jc w:val="center"/>
                        <w:rPr>
                          <w:rFonts w:hint="eastAsia" w:ascii="宋体" w:hAnsi="宋体" w:eastAsia="宋体"/>
                          <w:b/>
                          <w:bCs/>
                          <w:sz w:val="20"/>
                          <w:szCs w:val="20"/>
                        </w:rPr>
                      </w:pPr>
                      <w:r>
                        <w:rPr>
                          <w:rFonts w:hint="eastAsia" w:ascii="宋体" w:hAnsi="宋体" w:eastAsia="宋体"/>
                          <w:b/>
                          <w:bCs/>
                          <w:sz w:val="20"/>
                          <w:szCs w:val="20"/>
                        </w:rPr>
                        <w:t>23</w:t>
                      </w:r>
                    </w:p>
                    <w:p w14:paraId="39F9E098">
                      <w:pPr>
                        <w:snapToGrid w:val="0"/>
                        <w:jc w:val="center"/>
                        <w:rPr>
                          <w:rFonts w:hint="eastAsia" w:ascii="宋体" w:hAnsi="宋体" w:eastAsia="宋体"/>
                          <w:b/>
                          <w:bCs/>
                          <w:sz w:val="20"/>
                          <w:szCs w:val="20"/>
                        </w:rPr>
                      </w:pPr>
                      <w:r>
                        <w:rPr>
                          <w:rFonts w:hint="eastAsia" w:ascii="宋体" w:hAnsi="宋体" w:eastAsia="宋体"/>
                          <w:b/>
                          <w:bCs/>
                          <w:sz w:val="20"/>
                          <w:szCs w:val="20"/>
                        </w:rPr>
                        <w:t>产品</w:t>
                      </w:r>
                    </w:p>
                  </w:txbxContent>
                </v:textbox>
              </v:shape>
            </w:pict>
          </mc:Fallback>
        </mc:AlternateContent>
      </w:r>
    </w:p>
    <w:p w14:paraId="4E232545">
      <w:pPr>
        <w:adjustRightInd w:val="0"/>
        <w:jc w:val="center"/>
        <w:rPr>
          <w:rFonts w:hint="eastAsia" w:ascii="仿宋" w:hAnsi="仿宋" w:eastAsia="仿宋" w:cs="仿宋_GB2312"/>
          <w:szCs w:val="32"/>
        </w:rPr>
      </w:pPr>
      <w:r>
        <w:rPr>
          <w:rFonts w:hint="eastAsia"/>
          <w:sz w:val="22"/>
        </w:rPr>
        <mc:AlternateContent>
          <mc:Choice Requires="wps">
            <w:drawing>
              <wp:anchor distT="0" distB="0" distL="114300" distR="114300" simplePos="0" relativeHeight="251704320" behindDoc="0" locked="0" layoutInCell="1" allowOverlap="1">
                <wp:simplePos x="0" y="0"/>
                <wp:positionH relativeFrom="column">
                  <wp:posOffset>2755900</wp:posOffset>
                </wp:positionH>
                <wp:positionV relativeFrom="paragraph">
                  <wp:posOffset>105410</wp:posOffset>
                </wp:positionV>
                <wp:extent cx="0" cy="118745"/>
                <wp:effectExtent l="0" t="0" r="38100" b="33655"/>
                <wp:wrapNone/>
                <wp:docPr id="505681071"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17pt;margin-top:8.3pt;height:9.35pt;width:0pt;z-index:251704320;mso-width-relative:page;mso-height-relative:page;" filled="f" stroked="t" coordsize="21600,21600" o:gfxdata="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CBiCXVAAAACQEAAA8AAAAAAAAAAQAgAAAAIgAAAGRycy9kb3ducmV2LnhtbFBLAQIUABQAAAAI&#10;AIdO4kCWs7fB8AEAALsDAAAOAAAAAAAAAAEAIAAAACQBAABkcnMvZTJvRG9jLnhtbFBLBQYAAAAA&#10;BgAGAFkBAACGBQ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703296" behindDoc="0" locked="0" layoutInCell="1" allowOverlap="1">
                <wp:simplePos x="0" y="0"/>
                <wp:positionH relativeFrom="column">
                  <wp:posOffset>3095625</wp:posOffset>
                </wp:positionH>
                <wp:positionV relativeFrom="paragraph">
                  <wp:posOffset>218440</wp:posOffset>
                </wp:positionV>
                <wp:extent cx="0" cy="118745"/>
                <wp:effectExtent l="0" t="0" r="38100" b="33655"/>
                <wp:wrapNone/>
                <wp:docPr id="1885655302"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43.75pt;margin-top:17.2pt;height:9.35pt;width:0pt;z-index:251703296;mso-width-relative:page;mso-height-relative:page;" filled="f" stroked="t" coordsize="21600,21600" o:gfxdata="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mczu9YAAAAJAQAADwAAAAAAAAABACAAAAAiAAAAZHJzL2Rvd25yZXYueG1sUEsBAhQAFAAA&#10;AAgAh07iQDlOw0LxAQAAvAMAAA4AAAAAAAAAAQAgAAAAJQEAAGRycy9lMm9Eb2MueG1sUEsFBgAA&#10;AAAGAAYAWQEAAIgFA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702272" behindDoc="0" locked="0" layoutInCell="1" allowOverlap="1">
                <wp:simplePos x="0" y="0"/>
                <wp:positionH relativeFrom="column">
                  <wp:posOffset>2756535</wp:posOffset>
                </wp:positionH>
                <wp:positionV relativeFrom="paragraph">
                  <wp:posOffset>218440</wp:posOffset>
                </wp:positionV>
                <wp:extent cx="0" cy="118745"/>
                <wp:effectExtent l="0" t="0" r="38100" b="33655"/>
                <wp:wrapNone/>
                <wp:docPr id="374730058"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17.05pt;margin-top:17.2pt;height:9.35pt;width:0pt;z-index:251702272;mso-width-relative:page;mso-height-relative:page;" filled="f" stroked="t" coordsize="21600,21600" o:gfxdata="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YEbnjNUAAAAJAQAADwAAAAAAAAABACAAAAAiAAAAZHJzL2Rvd25yZXYueG1sUEsBAhQAFAAAAAgA&#10;h07iQE3c8zHvAQAAuwMAAA4AAAAAAAAAAQAgAAAAJAEAAGRycy9lMm9Eb2MueG1sUEsFBgAAAAAG&#10;AAYAWQEAAIUFAAAAAA==&#10;">
                <v:fill on="f" focussize="0,0"/>
                <v:stroke weight="1pt" color="#4874CB [3204]" miterlimit="8" joinstyle="miter"/>
                <v:imagedata o:title=""/>
                <o:lock v:ext="edit" aspectratio="f"/>
              </v:line>
            </w:pict>
          </mc:Fallback>
        </mc:AlternateContent>
      </w:r>
      <w:r>
        <w:rPr>
          <w:sz w:val="22"/>
        </w:rPr>
        <mc:AlternateContent>
          <mc:Choice Requires="wps">
            <w:drawing>
              <wp:anchor distT="0" distB="0" distL="114300" distR="114300" simplePos="0" relativeHeight="251701248" behindDoc="0" locked="0" layoutInCell="1" allowOverlap="1">
                <wp:simplePos x="0" y="0"/>
                <wp:positionH relativeFrom="column">
                  <wp:posOffset>2997835</wp:posOffset>
                </wp:positionH>
                <wp:positionV relativeFrom="paragraph">
                  <wp:posOffset>342900</wp:posOffset>
                </wp:positionV>
                <wp:extent cx="215900" cy="1195070"/>
                <wp:effectExtent l="0" t="0" r="12700" b="24130"/>
                <wp:wrapNone/>
                <wp:docPr id="1139746117"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72DF6214">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24.3 检测方法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36.05pt;margin-top:27pt;height:94.1pt;width:17pt;z-index:251701248;mso-width-relative:page;mso-height-relative:page;" fillcolor="#F2F2F2 [3052]" filled="t" stroked="t" coordsize="21600,21600" o:gfxdata="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CF+&#10;iNzaAAAACgEAAA8AAAAAAAAAAQAgAAAAIgAAAGRycy9kb3ducmV2LnhtbFBLAQIUABQAAAAIAIdO&#10;4kAwmTPvkwIAACcFAAAOAAAAAAAAAAEAIAAAACkBAABkcnMvZTJvRG9jLnhtbFBLBQYAAAAABgAG&#10;AFkBAAAuBgAAAAA=&#10;">
                <v:fill on="t" focussize="0,0"/>
                <v:stroke weight="1pt" color="#000000 [3200]" miterlimit="8" joinstyle="miter"/>
                <v:imagedata o:title=""/>
                <o:lock v:ext="edit" aspectratio="f"/>
                <v:textbox inset="0mm,0mm,0mm,0mm" style="layout-flow:vertical-ideographic;">
                  <w:txbxContent>
                    <w:p w14:paraId="72DF6214">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24.3 检测方法      </w:t>
                      </w:r>
                    </w:p>
                  </w:txbxContent>
                </v:textbox>
              </v:shape>
            </w:pict>
          </mc:Fallback>
        </mc:AlternateContent>
      </w:r>
      <w:r>
        <w:rPr>
          <w:rFonts w:hint="eastAsia"/>
          <w:sz w:val="22"/>
        </w:rPr>
        <mc:AlternateContent>
          <mc:Choice Requires="wps">
            <w:drawing>
              <wp:anchor distT="0" distB="0" distL="114300" distR="114300" simplePos="0" relativeHeight="251700224" behindDoc="0" locked="0" layoutInCell="1" allowOverlap="1">
                <wp:simplePos x="0" y="0"/>
                <wp:positionH relativeFrom="column">
                  <wp:posOffset>2402205</wp:posOffset>
                </wp:positionH>
                <wp:positionV relativeFrom="paragraph">
                  <wp:posOffset>224155</wp:posOffset>
                </wp:positionV>
                <wp:extent cx="0" cy="118745"/>
                <wp:effectExtent l="0" t="0" r="38100" b="33655"/>
                <wp:wrapNone/>
                <wp:docPr id="1380666163"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89.15pt;margin-top:17.65pt;height:9.35pt;width:0pt;z-index:251700224;mso-width-relative:page;mso-height-relative:page;" filled="f" stroked="t" coordsize="21600,21600" o:gfxdata="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NYRkY1AAAAAkBAAAPAAAAAAAAAAEAIAAAACIAAABkcnMvZG93bnJldi54bWxQSwECFAAUAAAA&#10;CACHTuJAfH8UX/IBAAC8AwAADgAAAAAAAAABACAAAAAjAQAAZHJzL2Uyb0RvYy54bWxQSwUGAAAA&#10;AAYABgBZAQAAhwUAAAAA&#10;">
                <v:fill on="f" focussize="0,0"/>
                <v:stroke weight="1pt" color="#4874CB [3204]" miterlimit="8" joinstyle="miter"/>
                <v:imagedata o:title=""/>
                <o:lock v:ext="edit" aspectratio="f"/>
              </v:line>
            </w:pict>
          </mc:Fallback>
        </mc:AlternateContent>
      </w:r>
      <w:r>
        <w:rPr>
          <w:sz w:val="22"/>
        </w:rPr>
        <mc:AlternateContent>
          <mc:Choice Requires="wps">
            <w:drawing>
              <wp:anchor distT="0" distB="0" distL="114300" distR="114300" simplePos="0" relativeHeight="251699200" behindDoc="0" locked="0" layoutInCell="1" allowOverlap="1">
                <wp:simplePos x="0" y="0"/>
                <wp:positionH relativeFrom="column">
                  <wp:posOffset>2652395</wp:posOffset>
                </wp:positionH>
                <wp:positionV relativeFrom="paragraph">
                  <wp:posOffset>339725</wp:posOffset>
                </wp:positionV>
                <wp:extent cx="215900" cy="1195070"/>
                <wp:effectExtent l="0" t="0" r="12700" b="24130"/>
                <wp:wrapNone/>
                <wp:docPr id="2049847876"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5E440778">
                            <w:pPr>
                              <w:ind w:firstLine="100" w:firstLineChars="50"/>
                              <w:jc w:val="left"/>
                              <w:rPr>
                                <w:rFonts w:hint="eastAsia" w:ascii="宋体" w:hAnsi="宋体" w:eastAsia="宋体"/>
                                <w:b/>
                                <w:bCs/>
                                <w:sz w:val="20"/>
                                <w:szCs w:val="20"/>
                              </w:rPr>
                            </w:pPr>
                            <w:r>
                              <w:rPr>
                                <w:rFonts w:hint="eastAsia" w:ascii="宋体" w:hAnsi="宋体" w:eastAsia="宋体"/>
                                <w:b/>
                                <w:bCs/>
                                <w:sz w:val="20"/>
                                <w:szCs w:val="20"/>
                              </w:rPr>
                              <w:t>24.2 安全卫生</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08.85pt;margin-top:26.75pt;height:94.1pt;width:17pt;z-index:251699200;mso-width-relative:page;mso-height-relative:page;" fillcolor="#F2F2F2 [3052]" filled="t" stroked="t" coordsize="21600,21600" o:gfxdata="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8&#10;seEJ2gAAAAoBAAAPAAAAAAAAAAEAIAAAACIAAABkcnMvZG93bnJldi54bWxQSwECFAAUAAAACACH&#10;TuJAslCFzJQCAAAnBQAADgAAAAAAAAABACAAAAApAQAAZHJzL2Uyb0RvYy54bWxQSwUGAAAAAAYA&#10;BgBZAQAALwYAAAAA&#10;">
                <v:fill on="t" focussize="0,0"/>
                <v:stroke weight="1pt" color="#000000 [3200]" miterlimit="8" joinstyle="miter"/>
                <v:imagedata o:title=""/>
                <o:lock v:ext="edit" aspectratio="f"/>
                <v:textbox inset="0mm,0mm,0mm,0mm" style="layout-flow:vertical-ideographic;">
                  <w:txbxContent>
                    <w:p w14:paraId="5E440778">
                      <w:pPr>
                        <w:ind w:firstLine="100" w:firstLineChars="50"/>
                        <w:jc w:val="left"/>
                        <w:rPr>
                          <w:rFonts w:hint="eastAsia" w:ascii="宋体" w:hAnsi="宋体" w:eastAsia="宋体"/>
                          <w:b/>
                          <w:bCs/>
                          <w:sz w:val="20"/>
                          <w:szCs w:val="20"/>
                        </w:rPr>
                      </w:pPr>
                      <w:r>
                        <w:rPr>
                          <w:rFonts w:hint="eastAsia" w:ascii="宋体" w:hAnsi="宋体" w:eastAsia="宋体"/>
                          <w:b/>
                          <w:bCs/>
                          <w:sz w:val="20"/>
                          <w:szCs w:val="20"/>
                        </w:rPr>
                        <w:t>24.2 安全卫生</w:t>
                      </w:r>
                    </w:p>
                  </w:txbxContent>
                </v:textbox>
              </v:shape>
            </w:pict>
          </mc:Fallback>
        </mc:AlternateContent>
      </w:r>
      <w:r>
        <w:rPr>
          <w:sz w:val="22"/>
        </w:rPr>
        <mc:AlternateContent>
          <mc:Choice Requires="wps">
            <w:drawing>
              <wp:anchor distT="0" distB="0" distL="114300" distR="114300" simplePos="0" relativeHeight="251698176" behindDoc="0" locked="0" layoutInCell="1" allowOverlap="1">
                <wp:simplePos x="0" y="0"/>
                <wp:positionH relativeFrom="column">
                  <wp:posOffset>2308860</wp:posOffset>
                </wp:positionH>
                <wp:positionV relativeFrom="paragraph">
                  <wp:posOffset>339725</wp:posOffset>
                </wp:positionV>
                <wp:extent cx="215900" cy="1195070"/>
                <wp:effectExtent l="0" t="0" r="12700" b="24130"/>
                <wp:wrapNone/>
                <wp:docPr id="1012052094"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4229F25F">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24.1 产品质量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81.8pt;margin-top:26.75pt;height:94.1pt;width:17pt;z-index:251698176;mso-width-relative:page;mso-height-relative:page;" fillcolor="#F2F2F2 [3052]" filled="t" stroked="t" coordsize="21600,21600" o:gfxdata="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MFk&#10;vYrbAAAACgEAAA8AAAAAAAAAAQAgAAAAIgAAAGRycy9kb3ducmV2LnhtbFBLAQIUABQAAAAIAIdO&#10;4kCg/yXdkgIAACcFAAAOAAAAAAAAAAEAIAAAACoBAABkcnMvZTJvRG9jLnhtbFBLBQYAAAAABgAG&#10;AFkBAAAuBgAAAAA=&#10;">
                <v:fill on="t" focussize="0,0"/>
                <v:stroke weight="1pt" color="#000000 [3200]" miterlimit="8" joinstyle="miter"/>
                <v:imagedata o:title=""/>
                <o:lock v:ext="edit" aspectratio="f"/>
                <v:textbox inset="0mm,0mm,0mm,0mm" style="layout-flow:vertical-ideographic;">
                  <w:txbxContent>
                    <w:p w14:paraId="4229F25F">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24.1 产品质量 </w:t>
                      </w:r>
                    </w:p>
                  </w:txbxContent>
                </v:textbox>
              </v:shape>
            </w:pict>
          </mc:Fallback>
        </mc:AlternateContent>
      </w:r>
      <w:r>
        <w:rPr>
          <w:rFonts w:hint="eastAsia"/>
          <w:sz w:val="22"/>
        </w:rPr>
        <mc:AlternateContent>
          <mc:Choice Requires="wps">
            <w:drawing>
              <wp:anchor distT="0" distB="0" distL="114300" distR="114300" simplePos="0" relativeHeight="251697152" behindDoc="0" locked="0" layoutInCell="1" allowOverlap="1">
                <wp:simplePos x="0" y="0"/>
                <wp:positionH relativeFrom="column">
                  <wp:posOffset>2407285</wp:posOffset>
                </wp:positionH>
                <wp:positionV relativeFrom="paragraph">
                  <wp:posOffset>224155</wp:posOffset>
                </wp:positionV>
                <wp:extent cx="683895" cy="0"/>
                <wp:effectExtent l="0" t="0" r="0" b="0"/>
                <wp:wrapNone/>
                <wp:docPr id="828276086" name="直接连接符 52"/>
                <wp:cNvGraphicFramePr/>
                <a:graphic xmlns:a="http://schemas.openxmlformats.org/drawingml/2006/main">
                  <a:graphicData uri="http://schemas.microsoft.com/office/word/2010/wordprocessingShape">
                    <wps:wsp>
                      <wps:cNvCnPr/>
                      <wps:spPr>
                        <a:xfrm>
                          <a:off x="0" y="0"/>
                          <a:ext cx="6838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2" o:spid="_x0000_s1026" o:spt="20" style="position:absolute;left:0pt;margin-left:189.55pt;margin-top:17.65pt;height:0pt;width:53.85pt;z-index:251697152;mso-width-relative:page;mso-height-relative:page;" filled="f" stroked="t" coordsize="21600,21600" o:gfxdata="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PlOT9YAAAAJAQAADwAAAAAAAAABACAAAAAiAAAAZHJzL2Rvd25yZXYueG1sUEsBAhQAFAAA&#10;AAgAh07iQAsA/+PxAQAAugMAAA4AAAAAAAAAAQAgAAAAJQEAAGRycy9lMm9Eb2MueG1sUEsFBgAA&#10;AAAGAAYAWQEAAIgFAAAAAA==&#10;">
                <v:fill on="f" focussize="0,0"/>
                <v:stroke weight="1pt" color="#4874CB [3204]" miterlimit="8" joinstyle="miter"/>
                <v:imagedata o:title=""/>
                <o:lock v:ext="edit" aspectratio="f"/>
              </v:line>
            </w:pict>
          </mc:Fallback>
        </mc:AlternateContent>
      </w:r>
    </w:p>
    <w:p w14:paraId="59370FE8">
      <w:pPr>
        <w:adjustRightInd w:val="0"/>
        <w:jc w:val="center"/>
        <w:rPr>
          <w:rFonts w:hint="eastAsia" w:ascii="仿宋" w:hAnsi="仿宋" w:eastAsia="仿宋" w:cs="仿宋_GB2312"/>
          <w:szCs w:val="32"/>
        </w:rPr>
      </w:pPr>
    </w:p>
    <w:p w14:paraId="7130B7A5">
      <w:pPr>
        <w:adjustRightInd w:val="0"/>
        <w:jc w:val="center"/>
        <w:rPr>
          <w:rFonts w:hint="eastAsia" w:ascii="仿宋" w:hAnsi="仿宋" w:eastAsia="仿宋" w:cs="仿宋_GB2312"/>
          <w:szCs w:val="32"/>
        </w:rPr>
      </w:pPr>
    </w:p>
    <w:p w14:paraId="742846C2">
      <w:pPr>
        <w:adjustRightInd w:val="0"/>
        <w:rPr>
          <w:rFonts w:hint="eastAsia" w:ascii="仿宋" w:hAnsi="仿宋" w:eastAsia="仿宋" w:cs="仿宋_GB2312"/>
          <w:szCs w:val="32"/>
        </w:rPr>
      </w:pPr>
    </w:p>
    <w:p w14:paraId="04D0C346">
      <w:pPr>
        <w:adjustRightInd w:val="0"/>
        <w:jc w:val="center"/>
        <w:rPr>
          <w:rFonts w:hint="eastAsia" w:ascii="华文楷体" w:hAnsi="华文楷体"/>
          <w:szCs w:val="32"/>
        </w:rPr>
      </w:pPr>
      <w:r>
        <w:rPr>
          <w:rFonts w:hint="eastAsia" w:ascii="华文楷体" w:hAnsi="华文楷体"/>
          <w:szCs w:val="32"/>
        </w:rPr>
        <w:t>图4 产品标准子体系</w:t>
      </w:r>
    </w:p>
    <w:p w14:paraId="57E00548">
      <w:pPr>
        <w:adjustRightInd w:val="0"/>
        <w:rPr>
          <w:rFonts w:hint="eastAsia" w:ascii="华文楷体" w:hAnsi="华文楷体"/>
          <w:szCs w:val="32"/>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508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837857B">
            <w:pPr>
              <w:adjustRightInd w:val="0"/>
              <w:jc w:val="center"/>
              <w:rPr>
                <w:rFonts w:hint="eastAsia" w:ascii="仿宋" w:hAnsi="仿宋" w:eastAsia="仿宋" w:cs="仿宋_GB2312"/>
                <w:b/>
                <w:bCs/>
                <w:szCs w:val="32"/>
              </w:rPr>
            </w:pPr>
            <w:r>
              <w:rPr>
                <w:rFonts w:hint="eastAsia" w:ascii="仿宋" w:hAnsi="仿宋" w:eastAsia="仿宋" w:cs="仿宋_GB2312"/>
                <w:b/>
                <w:bCs/>
                <w:sz w:val="28"/>
                <w:szCs w:val="28"/>
              </w:rPr>
              <w:t>下一步建设重点</w:t>
            </w:r>
          </w:p>
        </w:tc>
      </w:tr>
      <w:tr w14:paraId="3B90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483AC0A">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产品质量：</w:t>
            </w:r>
            <w:r>
              <w:rPr>
                <w:rFonts w:hint="eastAsia" w:ascii="仿宋" w:hAnsi="仿宋" w:eastAsia="仿宋" w:cs="仿宋_GB2312"/>
                <w:sz w:val="28"/>
                <w:szCs w:val="28"/>
              </w:rPr>
              <w:t>开展五味子药材质量分级标准、平贝母药材质量分级标准、天麻药材质量分级标准、北苍术药材质量分级标准、细辛药材质量分级标准、淫羊藿药材质量分级标准、黄芪药材质量分级标准、防风药材质量分级标准、桔梗药材质量分级标准、玉竹药材质量分级标准等制定工作。</w:t>
            </w:r>
          </w:p>
          <w:p w14:paraId="5A966D0E">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安全卫生：</w:t>
            </w:r>
            <w:r>
              <w:rPr>
                <w:rFonts w:hint="eastAsia" w:ascii="仿宋" w:hAnsi="仿宋" w:eastAsia="仿宋" w:cs="仿宋_GB2312"/>
                <w:sz w:val="28"/>
                <w:szCs w:val="28"/>
              </w:rPr>
              <w:t>开展道地药材重金属、污染物及毒素限量标准、道地药材微生物限量标准、道地药材毒性成分限量标准等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p w14:paraId="0A9CC722">
            <w:pPr>
              <w:adjustRightInd w:val="0"/>
              <w:ind w:firstLine="560" w:firstLineChars="200"/>
              <w:jc w:val="left"/>
              <w:rPr>
                <w:rFonts w:hint="eastAsia" w:ascii="仿宋" w:hAnsi="仿宋" w:eastAsia="仿宋" w:cs="仿宋_GB2312"/>
                <w:b/>
                <w:bCs/>
                <w:sz w:val="28"/>
                <w:szCs w:val="28"/>
              </w:rPr>
            </w:pPr>
            <w:r>
              <w:rPr>
                <w:rFonts w:hint="eastAsia" w:ascii="仿宋" w:hAnsi="仿宋" w:eastAsia="仿宋" w:cs="仿宋_GB2312"/>
                <w:b/>
                <w:bCs/>
                <w:sz w:val="28"/>
                <w:szCs w:val="28"/>
              </w:rPr>
              <w:t>检测方法：</w:t>
            </w:r>
            <w:r>
              <w:rPr>
                <w:rFonts w:hint="eastAsia" w:ascii="仿宋" w:hAnsi="仿宋" w:eastAsia="仿宋" w:cs="仿宋_GB2312"/>
                <w:sz w:val="28"/>
                <w:szCs w:val="28"/>
              </w:rPr>
              <w:t>开展道地药材特征成分检测、道地药材指纹图谱建立、道地药材溯源性筛查规范</w:t>
            </w:r>
            <w:r>
              <w:rPr>
                <w:rFonts w:hint="eastAsia" w:ascii="仿宋" w:hAnsi="仿宋" w:eastAsia="仿宋" w:cs="仿宋_GB2312"/>
                <w:sz w:val="28"/>
                <w:szCs w:val="28"/>
                <w:lang w:eastAsia="zh-CN"/>
              </w:rPr>
              <w:t>等</w:t>
            </w:r>
            <w:r>
              <w:rPr>
                <w:rFonts w:hint="eastAsia" w:ascii="仿宋" w:hAnsi="仿宋" w:eastAsia="仿宋" w:cs="仿宋_GB2312"/>
                <w:sz w:val="28"/>
                <w:szCs w:val="28"/>
              </w:rPr>
              <w:t>研究。</w:t>
            </w:r>
          </w:p>
        </w:tc>
      </w:tr>
    </w:tbl>
    <w:p w14:paraId="750240BA">
      <w:pPr>
        <w:pStyle w:val="4"/>
        <w:spacing w:before="156"/>
      </w:pPr>
      <w:bookmarkStart w:id="16" w:name="_Toc243306193"/>
      <w:r>
        <w:rPr>
          <w:rFonts w:hint="eastAsia"/>
        </w:rPr>
        <w:t>（五）流通</w:t>
      </w:r>
      <w:bookmarkEnd w:id="16"/>
    </w:p>
    <w:p w14:paraId="35B01ED5">
      <w:pPr>
        <w:adjustRightInd w:val="0"/>
        <w:ind w:firstLine="640" w:firstLineChars="200"/>
        <w:rPr>
          <w:rFonts w:hint="eastAsia" w:ascii="仿宋" w:hAnsi="仿宋" w:eastAsia="仿宋" w:cs="仿宋_GB2312"/>
          <w:szCs w:val="32"/>
        </w:rPr>
      </w:pPr>
      <w:bookmarkStart w:id="17" w:name="_Hlk240570079"/>
      <w:r>
        <w:rPr>
          <w:rFonts w:hint="eastAsia" w:ascii="仿宋" w:hAnsi="仿宋" w:eastAsia="仿宋" w:cs="仿宋_GB2312"/>
          <w:szCs w:val="32"/>
        </w:rPr>
        <w:t>为了保障产品在贮存、运输、流通过程中</w:t>
      </w:r>
      <w:r>
        <w:rPr>
          <w:rFonts w:hint="eastAsia" w:ascii="仿宋" w:hAnsi="仿宋" w:eastAsia="仿宋" w:cs="仿宋_GB2312"/>
          <w:szCs w:val="32"/>
          <w:lang w:eastAsia="zh-CN"/>
        </w:rPr>
        <w:t>的安全</w:t>
      </w:r>
      <w:r>
        <w:rPr>
          <w:rFonts w:hint="eastAsia" w:ascii="仿宋" w:hAnsi="仿宋" w:eastAsia="仿宋" w:cs="仿宋_GB2312"/>
          <w:szCs w:val="32"/>
        </w:rPr>
        <w:t>，道地药材流通子体系分为包装标识、贮藏运输2个类别，如图5所示。其中包装标识包括标签标识、包装材料等；贮藏运输又包括贮藏保鲜和运输等</w:t>
      </w:r>
      <w:bookmarkEnd w:id="17"/>
      <w:r>
        <w:rPr>
          <w:rFonts w:hint="eastAsia" w:ascii="仿宋" w:hAnsi="仿宋" w:eastAsia="仿宋" w:cs="仿宋_GB2312"/>
          <w:szCs w:val="32"/>
        </w:rPr>
        <w:t>。</w:t>
      </w:r>
    </w:p>
    <w:p w14:paraId="2FE9647D">
      <w:pPr>
        <w:adjustRightInd w:val="0"/>
        <w:jc w:val="center"/>
        <w:rPr>
          <w:rFonts w:hint="eastAsia" w:ascii="华文楷体" w:hAnsi="华文楷体"/>
          <w:szCs w:val="32"/>
        </w:rPr>
      </w:pPr>
      <w:r>
        <w:rPr>
          <w:sz w:val="22"/>
        </w:rPr>
        <mc:AlternateContent>
          <mc:Choice Requires="wps">
            <w:drawing>
              <wp:anchor distT="0" distB="0" distL="114300" distR="114300" simplePos="0" relativeHeight="251681792" behindDoc="0" locked="0" layoutInCell="1" allowOverlap="1">
                <wp:simplePos x="0" y="0"/>
                <wp:positionH relativeFrom="column">
                  <wp:posOffset>2374265</wp:posOffset>
                </wp:positionH>
                <wp:positionV relativeFrom="paragraph">
                  <wp:posOffset>229235</wp:posOffset>
                </wp:positionV>
                <wp:extent cx="580390" cy="431800"/>
                <wp:effectExtent l="0" t="0" r="10160" b="25400"/>
                <wp:wrapNone/>
                <wp:docPr id="1978861027" name="文本框 1"/>
                <wp:cNvGraphicFramePr/>
                <a:graphic xmlns:a="http://schemas.openxmlformats.org/drawingml/2006/main">
                  <a:graphicData uri="http://schemas.microsoft.com/office/word/2010/wordprocessingShape">
                    <wps:wsp>
                      <wps:cNvSpPr txBox="1"/>
                      <wps:spPr>
                        <a:xfrm>
                          <a:off x="0" y="0"/>
                          <a:ext cx="580390" cy="4318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40D7A8A9">
                            <w:pPr>
                              <w:snapToGrid w:val="0"/>
                              <w:jc w:val="center"/>
                              <w:rPr>
                                <w:rFonts w:hint="eastAsia" w:ascii="宋体" w:hAnsi="宋体" w:eastAsia="宋体"/>
                                <w:b/>
                                <w:bCs/>
                                <w:sz w:val="20"/>
                                <w:szCs w:val="20"/>
                              </w:rPr>
                            </w:pPr>
                            <w:r>
                              <w:rPr>
                                <w:rFonts w:hint="eastAsia" w:ascii="宋体" w:hAnsi="宋体" w:eastAsia="宋体"/>
                                <w:b/>
                                <w:bCs/>
                                <w:sz w:val="20"/>
                                <w:szCs w:val="20"/>
                              </w:rPr>
                              <w:t>27</w:t>
                            </w:r>
                          </w:p>
                          <w:p w14:paraId="2C6E3AA1">
                            <w:pPr>
                              <w:snapToGrid w:val="0"/>
                              <w:jc w:val="center"/>
                              <w:rPr>
                                <w:rFonts w:hint="eastAsia" w:ascii="宋体" w:hAnsi="宋体" w:eastAsia="宋体"/>
                                <w:b/>
                                <w:bCs/>
                                <w:sz w:val="20"/>
                                <w:szCs w:val="20"/>
                              </w:rPr>
                            </w:pPr>
                            <w:r>
                              <w:rPr>
                                <w:rFonts w:hint="eastAsia" w:ascii="宋体" w:hAnsi="宋体" w:eastAsia="宋体"/>
                                <w:b/>
                                <w:bCs/>
                                <w:sz w:val="20"/>
                                <w:szCs w:val="20"/>
                              </w:rPr>
                              <w:t>流通</w:t>
                            </w:r>
                          </w:p>
                        </w:txbxContent>
                      </wps:txbx>
                      <wps:bodyPr rot="0" spcFirstLastPara="0" vertOverflow="overflow" horzOverflow="overflow" vert="horz" wrap="square" lIns="0" tIns="45720" rIns="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86.95pt;margin-top:18.05pt;height:34pt;width:45.7pt;z-index:251681792;mso-width-relative:page;mso-height-relative:page;" fillcolor="#F2F2F2 [3052]" filled="t" stroked="t" coordsize="21600,21600" o:gfxdata="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dZJfE&#10;1gAAAAoBAAAPAAAAAAAAAAEAIAAAACIAAABkcnMvZG93bnJldi54bWxQSwECFAAUAAAACACHTuJA&#10;QIyI9JUCAAAsBQAADgAAAAAAAAABACAAAAAlAQAAZHJzL2Uyb0RvYy54bWxQSwUGAAAAAAYABgBZ&#10;AQAALAYAAAAA&#10;">
                <v:fill on="t" focussize="0,0"/>
                <v:stroke weight="1pt" color="#000000 [3200]" miterlimit="8" joinstyle="miter"/>
                <v:imagedata o:title=""/>
                <o:lock v:ext="edit" aspectratio="f"/>
                <v:textbox inset="0mm,1.27mm,0mm,1.27mm">
                  <w:txbxContent>
                    <w:p w14:paraId="40D7A8A9">
                      <w:pPr>
                        <w:snapToGrid w:val="0"/>
                        <w:jc w:val="center"/>
                        <w:rPr>
                          <w:rFonts w:hint="eastAsia" w:ascii="宋体" w:hAnsi="宋体" w:eastAsia="宋体"/>
                          <w:b/>
                          <w:bCs/>
                          <w:sz w:val="20"/>
                          <w:szCs w:val="20"/>
                        </w:rPr>
                      </w:pPr>
                      <w:r>
                        <w:rPr>
                          <w:rFonts w:hint="eastAsia" w:ascii="宋体" w:hAnsi="宋体" w:eastAsia="宋体"/>
                          <w:b/>
                          <w:bCs/>
                          <w:sz w:val="20"/>
                          <w:szCs w:val="20"/>
                        </w:rPr>
                        <w:t>27</w:t>
                      </w:r>
                    </w:p>
                    <w:p w14:paraId="2C6E3AA1">
                      <w:pPr>
                        <w:snapToGrid w:val="0"/>
                        <w:jc w:val="center"/>
                        <w:rPr>
                          <w:rFonts w:hint="eastAsia" w:ascii="宋体" w:hAnsi="宋体" w:eastAsia="宋体"/>
                          <w:b/>
                          <w:bCs/>
                          <w:sz w:val="20"/>
                          <w:szCs w:val="20"/>
                        </w:rPr>
                      </w:pPr>
                      <w:r>
                        <w:rPr>
                          <w:rFonts w:hint="eastAsia" w:ascii="宋体" w:hAnsi="宋体" w:eastAsia="宋体"/>
                          <w:b/>
                          <w:bCs/>
                          <w:sz w:val="20"/>
                          <w:szCs w:val="20"/>
                        </w:rPr>
                        <w:t>流通</w:t>
                      </w:r>
                    </w:p>
                  </w:txbxContent>
                </v:textbox>
              </v:shape>
            </w:pict>
          </mc:Fallback>
        </mc:AlternateContent>
      </w:r>
    </w:p>
    <w:p w14:paraId="3B0F326F">
      <w:pPr>
        <w:adjustRightInd w:val="0"/>
        <w:jc w:val="center"/>
        <w:rPr>
          <w:rFonts w:hint="eastAsia" w:ascii="华文楷体" w:hAnsi="华文楷体"/>
          <w:szCs w:val="32"/>
        </w:rPr>
      </w:pPr>
      <w:r>
        <w:rPr>
          <w:rFonts w:hint="eastAsia"/>
          <w:sz w:val="22"/>
        </w:rPr>
        <mc:AlternateContent>
          <mc:Choice Requires="wps">
            <w:drawing>
              <wp:anchor distT="0" distB="0" distL="114300" distR="114300" simplePos="0" relativeHeight="251686912" behindDoc="0" locked="0" layoutInCell="1" allowOverlap="1">
                <wp:simplePos x="0" y="0"/>
                <wp:positionH relativeFrom="column">
                  <wp:posOffset>2893695</wp:posOffset>
                </wp:positionH>
                <wp:positionV relativeFrom="paragraph">
                  <wp:posOffset>375920</wp:posOffset>
                </wp:positionV>
                <wp:extent cx="0" cy="118745"/>
                <wp:effectExtent l="0" t="0" r="38100" b="33655"/>
                <wp:wrapNone/>
                <wp:docPr id="2024723275"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27.85pt;margin-top:29.6pt;height:9.35pt;width:0pt;z-index:251686912;mso-width-relative:page;mso-height-relative:page;" filled="f" stroked="t" coordsize="21600,21600" o:gfxdata="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FPFXn1gAAAAkBAAAPAAAAAAAAAAEAIAAAACIAAABkcnMvZG93bnJldi54bWxQSwECFAAUAAAA&#10;CACHTuJA8Fi1C/ABAAC8AwAADgAAAAAAAAABACAAAAAlAQAAZHJzL2Uyb0RvYy54bWxQSwUGAAAA&#10;AAYABgBZAQAAhwU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85888" behindDoc="0" locked="0" layoutInCell="1" allowOverlap="1">
                <wp:simplePos x="0" y="0"/>
                <wp:positionH relativeFrom="column">
                  <wp:posOffset>2465070</wp:posOffset>
                </wp:positionH>
                <wp:positionV relativeFrom="paragraph">
                  <wp:posOffset>368935</wp:posOffset>
                </wp:positionV>
                <wp:extent cx="0" cy="118745"/>
                <wp:effectExtent l="0" t="0" r="38100" b="33655"/>
                <wp:wrapNone/>
                <wp:docPr id="114831038"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94.1pt;margin-top:29.05pt;height:9.35pt;width:0pt;z-index:251685888;mso-width-relative:page;mso-height-relative:page;" filled="f" stroked="t" coordsize="21600,21600" o:gfxdata="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LNKk9UAAAAJAQAADwAAAAAAAAABACAAAAAiAAAAZHJzL2Rvd25yZXYueG1sUEsBAhQAFAAAAAgA&#10;h07iQDYaFcDvAQAAuwMAAA4AAAAAAAAAAQAgAAAAJAEAAGRycy9lMm9Eb2MueG1sUEsFBgAAAAAG&#10;AAYAWQEAAIUFAAAAAA==&#10;">
                <v:fill on="f" focussize="0,0"/>
                <v:stroke weight="1pt" color="#4874CB [3204]" miterlimit="8" joinstyle="miter"/>
                <v:imagedata o:title=""/>
                <o:lock v:ext="edit" aspectratio="f"/>
              </v:line>
            </w:pict>
          </mc:Fallback>
        </mc:AlternateContent>
      </w:r>
      <w:r>
        <w:rPr>
          <w:sz w:val="22"/>
        </w:rPr>
        <mc:AlternateContent>
          <mc:Choice Requires="wps">
            <w:drawing>
              <wp:anchor distT="0" distB="0" distL="114300" distR="114300" simplePos="0" relativeHeight="251684864" behindDoc="0" locked="0" layoutInCell="1" allowOverlap="1">
                <wp:simplePos x="0" y="0"/>
                <wp:positionH relativeFrom="column">
                  <wp:posOffset>2785745</wp:posOffset>
                </wp:positionH>
                <wp:positionV relativeFrom="paragraph">
                  <wp:posOffset>492125</wp:posOffset>
                </wp:positionV>
                <wp:extent cx="215900" cy="1195070"/>
                <wp:effectExtent l="0" t="0" r="12700" b="24130"/>
                <wp:wrapNone/>
                <wp:docPr id="1877552537"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7D3B6D1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27.2 贮藏运输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19.35pt;margin-top:38.75pt;height:94.1pt;width:17pt;z-index:251684864;mso-width-relative:page;mso-height-relative:page;" fillcolor="#F2F2F2 [3052]" filled="t" stroked="t" coordsize="21600,21600" o:gfxdata="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HvKG2wAAAAoBAAAPAAAAAAAAAAEAIAAAACIAAABkcnMvZG93bnJldi54bWxQSwECFAAUAAAACACH&#10;TuJAXRuUZZMCAAAnBQAADgAAAAAAAAABACAAAAAqAQAAZHJzL2Uyb0RvYy54bWxQSwUGAAAAAAYA&#10;BgBZAQAALwYAAAAA&#10;">
                <v:fill on="t" focussize="0,0"/>
                <v:stroke weight="1pt" color="#000000 [3200]" miterlimit="8" joinstyle="miter"/>
                <v:imagedata o:title=""/>
                <o:lock v:ext="edit" aspectratio="f"/>
                <v:textbox inset="0mm,0mm,0mm,0mm" style="layout-flow:vertical-ideographic;">
                  <w:txbxContent>
                    <w:p w14:paraId="7D3B6D1C">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27.2 贮藏运输  </w:t>
                      </w:r>
                    </w:p>
                  </w:txbxContent>
                </v:textbox>
              </v:shape>
            </w:pict>
          </mc:Fallback>
        </mc:AlternateContent>
      </w:r>
      <w:r>
        <w:rPr>
          <w:sz w:val="22"/>
        </w:rPr>
        <mc:AlternateContent>
          <mc:Choice Requires="wps">
            <w:drawing>
              <wp:anchor distT="0" distB="0" distL="114300" distR="114300" simplePos="0" relativeHeight="251683840" behindDoc="0" locked="0" layoutInCell="1" allowOverlap="1">
                <wp:simplePos x="0" y="0"/>
                <wp:positionH relativeFrom="column">
                  <wp:posOffset>2353945</wp:posOffset>
                </wp:positionH>
                <wp:positionV relativeFrom="paragraph">
                  <wp:posOffset>487045</wp:posOffset>
                </wp:positionV>
                <wp:extent cx="215900" cy="1195070"/>
                <wp:effectExtent l="0" t="0" r="12700" b="24130"/>
                <wp:wrapNone/>
                <wp:docPr id="757846611"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1BCC0729">
                            <w:pPr>
                              <w:ind w:firstLine="100" w:firstLineChars="50"/>
                              <w:jc w:val="left"/>
                              <w:rPr>
                                <w:rFonts w:hint="eastAsia" w:ascii="宋体" w:hAnsi="宋体" w:eastAsia="宋体"/>
                                <w:b/>
                                <w:bCs/>
                                <w:sz w:val="20"/>
                                <w:szCs w:val="20"/>
                              </w:rPr>
                            </w:pPr>
                            <w:r>
                              <w:rPr>
                                <w:rFonts w:hint="eastAsia" w:ascii="宋体" w:hAnsi="宋体" w:eastAsia="宋体"/>
                                <w:b/>
                                <w:bCs/>
                                <w:sz w:val="20"/>
                                <w:szCs w:val="20"/>
                              </w:rPr>
                              <w:t>27.1 包装标识</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85.35pt;margin-top:38.35pt;height:94.1pt;width:17pt;z-index:251683840;mso-width-relative:page;mso-height-relative:page;" fillcolor="#F2F2F2 [3052]" filled="t" stroked="t" coordsize="21600,21600" o:gfxdata="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YuKc&#10;gtoAAAAKAQAADwAAAAAAAAABACAAAAAiAAAAZHJzL2Rvd25yZXYueG1sUEsBAhQAFAAAAAgAh07i&#10;QOZwppaSAgAAJgUAAA4AAAAAAAAAAQAgAAAAKQEAAGRycy9lMm9Eb2MueG1sUEsFBgAAAAAGAAYA&#10;WQEAAC0GAAAAAA==&#10;">
                <v:fill on="t" focussize="0,0"/>
                <v:stroke weight="1pt" color="#000000 [3200]" miterlimit="8" joinstyle="miter"/>
                <v:imagedata o:title=""/>
                <o:lock v:ext="edit" aspectratio="f"/>
                <v:textbox inset="0mm,0mm,0mm,0mm" style="layout-flow:vertical-ideographic;">
                  <w:txbxContent>
                    <w:p w14:paraId="1BCC0729">
                      <w:pPr>
                        <w:ind w:firstLine="100" w:firstLineChars="50"/>
                        <w:jc w:val="left"/>
                        <w:rPr>
                          <w:rFonts w:hint="eastAsia" w:ascii="宋体" w:hAnsi="宋体" w:eastAsia="宋体"/>
                          <w:b/>
                          <w:bCs/>
                          <w:sz w:val="20"/>
                          <w:szCs w:val="20"/>
                        </w:rPr>
                      </w:pPr>
                      <w:r>
                        <w:rPr>
                          <w:rFonts w:hint="eastAsia" w:ascii="宋体" w:hAnsi="宋体" w:eastAsia="宋体"/>
                          <w:b/>
                          <w:bCs/>
                          <w:sz w:val="20"/>
                          <w:szCs w:val="20"/>
                        </w:rPr>
                        <w:t>27.1 包装标识</w:t>
                      </w:r>
                    </w:p>
                  </w:txbxContent>
                </v:textbox>
              </v:shape>
            </w:pict>
          </mc:Fallback>
        </mc:AlternateContent>
      </w:r>
      <w:r>
        <w:rPr>
          <w:rFonts w:hint="eastAsia"/>
          <w:sz w:val="22"/>
        </w:rPr>
        <mc:AlternateContent>
          <mc:Choice Requires="wps">
            <w:drawing>
              <wp:anchor distT="0" distB="0" distL="114300" distR="114300" simplePos="0" relativeHeight="251682816" behindDoc="0" locked="0" layoutInCell="1" allowOverlap="1">
                <wp:simplePos x="0" y="0"/>
                <wp:positionH relativeFrom="column">
                  <wp:posOffset>2465705</wp:posOffset>
                </wp:positionH>
                <wp:positionV relativeFrom="paragraph">
                  <wp:posOffset>373380</wp:posOffset>
                </wp:positionV>
                <wp:extent cx="431800" cy="0"/>
                <wp:effectExtent l="0" t="0" r="0" b="0"/>
                <wp:wrapNone/>
                <wp:docPr id="37972883" name="直接连接符 52"/>
                <wp:cNvGraphicFramePr/>
                <a:graphic xmlns:a="http://schemas.openxmlformats.org/drawingml/2006/main">
                  <a:graphicData uri="http://schemas.microsoft.com/office/word/2010/wordprocessingShape">
                    <wps:wsp>
                      <wps:cNvCnPr/>
                      <wps:spPr>
                        <a:xfrm>
                          <a:off x="0" y="0"/>
                          <a:ext cx="431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2" o:spid="_x0000_s1026" o:spt="20" style="position:absolute;left:0pt;margin-left:194.15pt;margin-top:29.4pt;height:0pt;width:34pt;z-index:251682816;mso-width-relative:page;mso-height-relative:page;" filled="f" stroked="t" coordsize="21600,21600" o:gfxdata="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X&#10;jobo1AAAAAkBAAAPAAAAAAAAAAEAIAAAACIAAABkcnMvZG93bnJldi54bWxQSwECFAAUAAAACACH&#10;TuJABMe94+8BAAC5AwAADgAAAAAAAAABACAAAAAjAQAAZHJzL2Uyb0RvYy54bWxQSwUGAAAAAAYA&#10;BgBZAQAAhAU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87936" behindDoc="0" locked="0" layoutInCell="1" allowOverlap="1">
                <wp:simplePos x="0" y="0"/>
                <wp:positionH relativeFrom="column">
                  <wp:posOffset>2658745</wp:posOffset>
                </wp:positionH>
                <wp:positionV relativeFrom="paragraph">
                  <wp:posOffset>264795</wp:posOffset>
                </wp:positionV>
                <wp:extent cx="0" cy="107950"/>
                <wp:effectExtent l="0" t="0" r="38100" b="25400"/>
                <wp:wrapNone/>
                <wp:docPr id="976237687" name="直接连接符 630"/>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630" o:spid="_x0000_s1026" o:spt="20" style="position:absolute;left:0pt;margin-left:209.35pt;margin-top:20.85pt;height:8.5pt;width:0pt;z-index:251687936;mso-width-relative:page;mso-height-relative:page;" filled="f" stroked="t" coordsize="21600,21600" o:gfxdata="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VL4yMtMAAAAJAQAADwAAAAAAAAABACAAAAAiAAAAZHJzL2Rvd25yZXYueG1sUEsBAhQAFAAAAAgA&#10;h07iQHsiyzLxAQAAuwMAAA4AAAAAAAAAAQAgAAAAIgEAAGRycy9lMm9Eb2MueG1sUEsFBgAAAAAG&#10;AAYAWQEAAIUFAAAAAA==&#10;">
                <v:fill on="f" focussize="0,0"/>
                <v:stroke weight="1pt" color="#4874CB [3204]" miterlimit="8" joinstyle="miter"/>
                <v:imagedata o:title=""/>
                <o:lock v:ext="edit" aspectratio="f"/>
              </v:line>
            </w:pict>
          </mc:Fallback>
        </mc:AlternateContent>
      </w:r>
    </w:p>
    <w:p w14:paraId="122149C6">
      <w:pPr>
        <w:adjustRightInd w:val="0"/>
        <w:jc w:val="center"/>
        <w:rPr>
          <w:rFonts w:hint="eastAsia" w:ascii="华文楷体" w:hAnsi="华文楷体"/>
          <w:szCs w:val="32"/>
        </w:rPr>
      </w:pPr>
    </w:p>
    <w:p w14:paraId="09FE3751">
      <w:pPr>
        <w:adjustRightInd w:val="0"/>
        <w:jc w:val="center"/>
        <w:rPr>
          <w:rFonts w:hint="eastAsia" w:ascii="华文楷体" w:hAnsi="华文楷体"/>
          <w:szCs w:val="32"/>
        </w:rPr>
      </w:pPr>
    </w:p>
    <w:p w14:paraId="3657F81F">
      <w:pPr>
        <w:adjustRightInd w:val="0"/>
        <w:jc w:val="center"/>
        <w:rPr>
          <w:rFonts w:hint="eastAsia" w:ascii="华文楷体" w:hAnsi="华文楷体"/>
          <w:szCs w:val="32"/>
        </w:rPr>
      </w:pPr>
    </w:p>
    <w:p w14:paraId="2CAF264B">
      <w:pPr>
        <w:adjustRightInd w:val="0"/>
        <w:jc w:val="center"/>
        <w:rPr>
          <w:rFonts w:hint="eastAsia" w:ascii="华文楷体" w:hAnsi="华文楷体"/>
          <w:szCs w:val="32"/>
        </w:rPr>
      </w:pPr>
    </w:p>
    <w:p w14:paraId="79BD4126">
      <w:pPr>
        <w:adjustRightInd w:val="0"/>
        <w:jc w:val="center"/>
        <w:rPr>
          <w:rFonts w:hint="eastAsia" w:ascii="华文楷体" w:hAnsi="华文楷体"/>
          <w:szCs w:val="32"/>
        </w:rPr>
      </w:pPr>
      <w:r>
        <w:rPr>
          <w:rFonts w:hint="eastAsia" w:ascii="华文楷体" w:hAnsi="华文楷体"/>
          <w:szCs w:val="32"/>
        </w:rPr>
        <w:t>图5 流通标准子体系</w:t>
      </w:r>
    </w:p>
    <w:p w14:paraId="6D4D969F">
      <w:pPr>
        <w:adjustRightInd w:val="0"/>
        <w:jc w:val="center"/>
        <w:rPr>
          <w:rFonts w:hint="eastAsia" w:ascii="华文楷体" w:hAnsi="华文楷体"/>
          <w:szCs w:val="32"/>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7AA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222447C">
            <w:pPr>
              <w:adjustRightInd w:val="0"/>
              <w:jc w:val="center"/>
              <w:rPr>
                <w:rFonts w:hint="eastAsia" w:ascii="仿宋" w:hAnsi="仿宋" w:eastAsia="仿宋" w:cs="仿宋_GB2312"/>
                <w:b/>
                <w:bCs/>
                <w:szCs w:val="32"/>
              </w:rPr>
            </w:pPr>
            <w:r>
              <w:rPr>
                <w:rFonts w:hint="eastAsia" w:ascii="仿宋" w:hAnsi="仿宋" w:eastAsia="仿宋" w:cs="仿宋_GB2312"/>
                <w:b/>
                <w:bCs/>
                <w:sz w:val="28"/>
                <w:szCs w:val="28"/>
              </w:rPr>
              <w:t>下一步建设重点</w:t>
            </w:r>
          </w:p>
        </w:tc>
      </w:tr>
      <w:tr w14:paraId="2A73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6B1B4D7">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贮藏运输：</w:t>
            </w:r>
            <w:r>
              <w:rPr>
                <w:rFonts w:hint="eastAsia" w:ascii="仿宋" w:hAnsi="仿宋" w:eastAsia="仿宋" w:cs="仿宋_GB2312"/>
                <w:sz w:val="28"/>
                <w:szCs w:val="28"/>
              </w:rPr>
              <w:t>开展道地药材贮藏有效期限标准、道地药材运输技术规程等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tc>
      </w:tr>
    </w:tbl>
    <w:p w14:paraId="28B4AB48">
      <w:pPr>
        <w:pStyle w:val="4"/>
        <w:spacing w:before="156"/>
      </w:pPr>
      <w:bookmarkStart w:id="18" w:name="_Toc243306194"/>
      <w:r>
        <w:rPr>
          <w:rFonts w:hint="eastAsia"/>
        </w:rPr>
        <w:t>（六）信息化管理</w:t>
      </w:r>
      <w:bookmarkEnd w:id="18"/>
    </w:p>
    <w:p w14:paraId="71CD6ED9">
      <w:pPr>
        <w:adjustRightInd w:val="0"/>
        <w:ind w:firstLine="640" w:firstLineChars="200"/>
        <w:rPr>
          <w:rFonts w:hint="eastAsia" w:ascii="仿宋" w:hAnsi="仿宋" w:eastAsia="仿宋" w:cs="仿宋_GB2312"/>
          <w:szCs w:val="32"/>
        </w:rPr>
      </w:pPr>
      <w:bookmarkStart w:id="19" w:name="_Hlk240570095"/>
      <w:r>
        <w:rPr>
          <w:rFonts w:hint="eastAsia" w:ascii="仿宋" w:hAnsi="仿宋" w:eastAsia="仿宋" w:cs="仿宋_GB2312"/>
          <w:szCs w:val="32"/>
        </w:rPr>
        <w:t>道地药材信息化管理标准是维护道地药材标准体系高效运行的核心支撑，旨在通过系统化、规范化的管理手段，保障产业全链条的有序发展。分为数据档案和追溯2个类别，如图6所示。数据档案涵盖从种子种苗、种植管理、产品检验</w:t>
      </w:r>
      <w:r>
        <w:rPr>
          <w:rFonts w:hint="eastAsia" w:ascii="仿宋" w:hAnsi="仿宋" w:eastAsia="仿宋" w:cs="仿宋_GB2312"/>
          <w:szCs w:val="32"/>
          <w:lang w:eastAsia="zh-CN"/>
        </w:rPr>
        <w:t>到</w:t>
      </w:r>
      <w:r>
        <w:rPr>
          <w:rFonts w:hint="eastAsia" w:ascii="仿宋" w:hAnsi="仿宋" w:eastAsia="仿宋" w:cs="仿宋_GB2312"/>
          <w:szCs w:val="32"/>
        </w:rPr>
        <w:t>市场流通的全流程，追溯包括种子种苗、种植、产品和流通</w:t>
      </w:r>
      <w:r>
        <w:rPr>
          <w:rFonts w:hint="eastAsia" w:ascii="仿宋" w:hAnsi="仿宋" w:eastAsia="仿宋" w:cs="仿宋_GB2312"/>
          <w:szCs w:val="32"/>
          <w:lang w:eastAsia="zh-CN"/>
        </w:rPr>
        <w:t>过程的</w:t>
      </w:r>
      <w:r>
        <w:rPr>
          <w:rFonts w:hint="eastAsia" w:ascii="仿宋" w:hAnsi="仿宋" w:eastAsia="仿宋" w:cs="仿宋_GB2312"/>
          <w:szCs w:val="32"/>
        </w:rPr>
        <w:t>信息化追溯管理。</w:t>
      </w:r>
      <w:bookmarkEnd w:id="19"/>
    </w:p>
    <w:p w14:paraId="0EA5171E">
      <w:pPr>
        <w:adjustRightInd w:val="0"/>
        <w:jc w:val="center"/>
        <w:rPr>
          <w:rFonts w:hint="eastAsia" w:ascii="仿宋" w:hAnsi="仿宋" w:eastAsia="仿宋" w:cs="仿宋_GB2312"/>
          <w:szCs w:val="32"/>
        </w:rPr>
      </w:pPr>
      <w:r>
        <w:rPr>
          <w:sz w:val="22"/>
        </w:rPr>
        <mc:AlternateContent>
          <mc:Choice Requires="wps">
            <w:drawing>
              <wp:anchor distT="0" distB="0" distL="114300" distR="114300" simplePos="0" relativeHeight="251688960" behindDoc="0" locked="0" layoutInCell="1" allowOverlap="1">
                <wp:simplePos x="0" y="0"/>
                <wp:positionH relativeFrom="column">
                  <wp:posOffset>2295525</wp:posOffset>
                </wp:positionH>
                <wp:positionV relativeFrom="paragraph">
                  <wp:posOffset>53340</wp:posOffset>
                </wp:positionV>
                <wp:extent cx="706755" cy="431800"/>
                <wp:effectExtent l="0" t="0" r="17145" b="25400"/>
                <wp:wrapNone/>
                <wp:docPr id="1800467842" name="文本框 1"/>
                <wp:cNvGraphicFramePr/>
                <a:graphic xmlns:a="http://schemas.openxmlformats.org/drawingml/2006/main">
                  <a:graphicData uri="http://schemas.microsoft.com/office/word/2010/wordprocessingShape">
                    <wps:wsp>
                      <wps:cNvSpPr txBox="1"/>
                      <wps:spPr>
                        <a:xfrm>
                          <a:off x="0" y="0"/>
                          <a:ext cx="706876" cy="43180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1B9D7762">
                            <w:pPr>
                              <w:snapToGrid w:val="0"/>
                              <w:jc w:val="center"/>
                              <w:rPr>
                                <w:rFonts w:hint="eastAsia" w:ascii="宋体" w:hAnsi="宋体" w:eastAsia="宋体"/>
                                <w:b/>
                                <w:bCs/>
                                <w:sz w:val="20"/>
                                <w:szCs w:val="20"/>
                              </w:rPr>
                            </w:pPr>
                            <w:r>
                              <w:rPr>
                                <w:rFonts w:hint="eastAsia" w:ascii="宋体" w:hAnsi="宋体" w:eastAsia="宋体"/>
                                <w:b/>
                                <w:bCs/>
                                <w:sz w:val="20"/>
                                <w:szCs w:val="20"/>
                              </w:rPr>
                              <w:t>28</w:t>
                            </w:r>
                          </w:p>
                          <w:p w14:paraId="02F9B5C2">
                            <w:pPr>
                              <w:snapToGrid w:val="0"/>
                              <w:jc w:val="center"/>
                              <w:rPr>
                                <w:rFonts w:hint="eastAsia" w:ascii="宋体" w:hAnsi="宋体" w:eastAsia="宋体"/>
                                <w:b/>
                                <w:bCs/>
                                <w:sz w:val="20"/>
                                <w:szCs w:val="20"/>
                              </w:rPr>
                            </w:pPr>
                            <w:r>
                              <w:rPr>
                                <w:rFonts w:hint="eastAsia" w:ascii="宋体" w:hAnsi="宋体" w:eastAsia="宋体"/>
                                <w:b/>
                                <w:bCs/>
                                <w:sz w:val="20"/>
                                <w:szCs w:val="20"/>
                              </w:rPr>
                              <w:t>信息化管理</w:t>
                            </w:r>
                          </w:p>
                        </w:txbxContent>
                      </wps:txbx>
                      <wps:bodyPr rot="0" spcFirstLastPara="0" vertOverflow="overflow" horzOverflow="overflow" vert="horz" wrap="square" lIns="0" tIns="45720" rIns="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80.75pt;margin-top:4.2pt;height:34pt;width:55.65pt;z-index:251688960;mso-width-relative:page;mso-height-relative:page;" fillcolor="#F2F2F2 [3052]" filled="t" stroked="t" coordsize="21600,21600" o:gfxdata="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QBSr59UA&#10;AAAIAQAADwAAAAAAAAABACAAAAAiAAAAZHJzL2Rvd25yZXYueG1sUEsBAhQAFAAAAAgAh07iQCEs&#10;Oi+UAgAALAUAAA4AAAAAAAAAAQAgAAAAJAEAAGRycy9lMm9Eb2MueG1sUEsFBgAAAAAGAAYAWQEA&#10;ACoGAAAAAA==&#10;">
                <v:fill on="t" focussize="0,0"/>
                <v:stroke weight="1pt" color="#000000 [3200]" miterlimit="8" joinstyle="miter"/>
                <v:imagedata o:title=""/>
                <o:lock v:ext="edit" aspectratio="f"/>
                <v:textbox inset="0mm,1.27mm,0mm,1.27mm">
                  <w:txbxContent>
                    <w:p w14:paraId="1B9D7762">
                      <w:pPr>
                        <w:snapToGrid w:val="0"/>
                        <w:jc w:val="center"/>
                        <w:rPr>
                          <w:rFonts w:hint="eastAsia" w:ascii="宋体" w:hAnsi="宋体" w:eastAsia="宋体"/>
                          <w:b/>
                          <w:bCs/>
                          <w:sz w:val="20"/>
                          <w:szCs w:val="20"/>
                        </w:rPr>
                      </w:pPr>
                      <w:r>
                        <w:rPr>
                          <w:rFonts w:hint="eastAsia" w:ascii="宋体" w:hAnsi="宋体" w:eastAsia="宋体"/>
                          <w:b/>
                          <w:bCs/>
                          <w:sz w:val="20"/>
                          <w:szCs w:val="20"/>
                        </w:rPr>
                        <w:t>28</w:t>
                      </w:r>
                    </w:p>
                    <w:p w14:paraId="02F9B5C2">
                      <w:pPr>
                        <w:snapToGrid w:val="0"/>
                        <w:jc w:val="center"/>
                        <w:rPr>
                          <w:rFonts w:hint="eastAsia" w:ascii="宋体" w:hAnsi="宋体" w:eastAsia="宋体"/>
                          <w:b/>
                          <w:bCs/>
                          <w:sz w:val="20"/>
                          <w:szCs w:val="20"/>
                        </w:rPr>
                      </w:pPr>
                      <w:r>
                        <w:rPr>
                          <w:rFonts w:hint="eastAsia" w:ascii="宋体" w:hAnsi="宋体" w:eastAsia="宋体"/>
                          <w:b/>
                          <w:bCs/>
                          <w:sz w:val="20"/>
                          <w:szCs w:val="20"/>
                        </w:rPr>
                        <w:t>信息化管理</w:t>
                      </w:r>
                    </w:p>
                  </w:txbxContent>
                </v:textbox>
              </v:shape>
            </w:pict>
          </mc:Fallback>
        </mc:AlternateContent>
      </w:r>
    </w:p>
    <w:p w14:paraId="52C73F51">
      <w:pPr>
        <w:adjustRightInd w:val="0"/>
        <w:jc w:val="center"/>
        <w:rPr>
          <w:rFonts w:hint="eastAsia" w:ascii="仿宋" w:hAnsi="仿宋" w:eastAsia="仿宋" w:cs="仿宋_GB2312"/>
          <w:szCs w:val="32"/>
        </w:rPr>
      </w:pPr>
      <w:r>
        <w:rPr>
          <w:rFonts w:hint="eastAsia"/>
          <w:sz w:val="22"/>
        </w:rPr>
        <mc:AlternateContent>
          <mc:Choice Requires="wps">
            <w:drawing>
              <wp:anchor distT="0" distB="0" distL="114300" distR="114300" simplePos="0" relativeHeight="251695104" behindDoc="0" locked="0" layoutInCell="1" allowOverlap="1">
                <wp:simplePos x="0" y="0"/>
                <wp:positionH relativeFrom="column">
                  <wp:posOffset>2641600</wp:posOffset>
                </wp:positionH>
                <wp:positionV relativeFrom="paragraph">
                  <wp:posOffset>92075</wp:posOffset>
                </wp:positionV>
                <wp:extent cx="0" cy="107950"/>
                <wp:effectExtent l="0" t="0" r="38100" b="25400"/>
                <wp:wrapNone/>
                <wp:docPr id="901409335" name="直接连接符 630"/>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630" o:spid="_x0000_s1026" o:spt="20" style="position:absolute;left:0pt;margin-left:208pt;margin-top:7.25pt;height:8.5pt;width:0pt;z-index:251695104;mso-width-relative:page;mso-height-relative:page;" filled="f" stroked="t" coordsize="21600,21600" o:gfxdata="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dhti7tUAAAAJAQAADwAAAAAAAAABACAAAAAiAAAAZHJzL2Rvd25yZXYueG1sUEsBAhQAFAAA&#10;AAgAh07iQBO00pLyAQAAuwMAAA4AAAAAAAAAAQAgAAAAJAEAAGRycy9lMm9Eb2MueG1sUEsFBgAA&#10;AAAGAAYAWQEAAIgFA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94080" behindDoc="0" locked="0" layoutInCell="1" allowOverlap="1">
                <wp:simplePos x="0" y="0"/>
                <wp:positionH relativeFrom="column">
                  <wp:posOffset>2876550</wp:posOffset>
                </wp:positionH>
                <wp:positionV relativeFrom="paragraph">
                  <wp:posOffset>203200</wp:posOffset>
                </wp:positionV>
                <wp:extent cx="0" cy="118745"/>
                <wp:effectExtent l="0" t="0" r="38100" b="33655"/>
                <wp:wrapNone/>
                <wp:docPr id="784754807"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226.5pt;margin-top:16pt;height:9.35pt;width:0pt;z-index:251694080;mso-width-relative:page;mso-height-relative:page;" filled="f" stroked="t" coordsize="21600,21600" o:gfxdata="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SqwI5NUAAAAJAQAADwAAAAAAAAABACAAAAAiAAAAZHJzL2Rvd25yZXYueG1sUEsBAhQAFAAAAAgA&#10;h07iQFekr1/vAQAAuwMAAA4AAAAAAAAAAQAgAAAAJAEAAGRycy9lMm9Eb2MueG1sUEsFBgAAAAAG&#10;AAYAWQEAAIUFAAAAAA==&#10;">
                <v:fill on="f" focussize="0,0"/>
                <v:stroke weight="1pt" color="#4874CB [3204]" miterlimit="8" joinstyle="miter"/>
                <v:imagedata o:title=""/>
                <o:lock v:ext="edit" aspectratio="f"/>
              </v:line>
            </w:pict>
          </mc:Fallback>
        </mc:AlternateContent>
      </w:r>
      <w:r>
        <w:rPr>
          <w:rFonts w:hint="eastAsia"/>
          <w:sz w:val="22"/>
        </w:rPr>
        <mc:AlternateContent>
          <mc:Choice Requires="wps">
            <w:drawing>
              <wp:anchor distT="0" distB="0" distL="114300" distR="114300" simplePos="0" relativeHeight="251693056" behindDoc="0" locked="0" layoutInCell="1" allowOverlap="1">
                <wp:simplePos x="0" y="0"/>
                <wp:positionH relativeFrom="column">
                  <wp:posOffset>2447925</wp:posOffset>
                </wp:positionH>
                <wp:positionV relativeFrom="paragraph">
                  <wp:posOffset>196215</wp:posOffset>
                </wp:positionV>
                <wp:extent cx="0" cy="118745"/>
                <wp:effectExtent l="0" t="0" r="38100" b="33655"/>
                <wp:wrapNone/>
                <wp:docPr id="1857182672" name="直接连接符 155"/>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5" o:spid="_x0000_s1026" o:spt="20" style="position:absolute;left:0pt;margin-left:192.75pt;margin-top:15.45pt;height:9.35pt;width:0pt;z-index:251693056;mso-width-relative:page;mso-height-relative:page;" filled="f" stroked="t" coordsize="21600,21600" o:gfxdata="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nlxtl1QAAAAkBAAAPAAAAAAAAAAEAIAAAACIAAABkcnMvZG93bnJldi54bWxQSwECFAAUAAAA&#10;CACHTuJArwgS2vEBAAC8AwAADgAAAAAAAAABACAAAAAkAQAAZHJzL2Uyb0RvYy54bWxQSwUGAAAA&#10;AAYABgBZAQAAhwUAAAAA&#10;">
                <v:fill on="f" focussize="0,0"/>
                <v:stroke weight="1pt" color="#4874CB [3204]" miterlimit="8" joinstyle="miter"/>
                <v:imagedata o:title=""/>
                <o:lock v:ext="edit" aspectratio="f"/>
              </v:line>
            </w:pict>
          </mc:Fallback>
        </mc:AlternateContent>
      </w:r>
      <w:r>
        <w:rPr>
          <w:sz w:val="22"/>
        </w:rPr>
        <mc:AlternateContent>
          <mc:Choice Requires="wps">
            <w:drawing>
              <wp:anchor distT="0" distB="0" distL="114300" distR="114300" simplePos="0" relativeHeight="251692032" behindDoc="0" locked="0" layoutInCell="1" allowOverlap="1">
                <wp:simplePos x="0" y="0"/>
                <wp:positionH relativeFrom="column">
                  <wp:posOffset>2768600</wp:posOffset>
                </wp:positionH>
                <wp:positionV relativeFrom="paragraph">
                  <wp:posOffset>319405</wp:posOffset>
                </wp:positionV>
                <wp:extent cx="215900" cy="1195070"/>
                <wp:effectExtent l="0" t="0" r="12700" b="24130"/>
                <wp:wrapNone/>
                <wp:docPr id="1829060494"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5B34B9ED">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28.2 追溯  </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218pt;margin-top:25.15pt;height:94.1pt;width:17pt;z-index:251692032;mso-width-relative:page;mso-height-relative:page;" fillcolor="#F2F2F2 [3052]" filled="t" stroked="t" coordsize="21600,21600" o:gfxdata="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e&#10;FtB72wAAAAoBAAAPAAAAAAAAAAEAIAAAACIAAABkcnMvZG93bnJldi54bWxQSwECFAAUAAAACACH&#10;TuJAp4mzHJMCAAAnBQAADgAAAAAAAAABACAAAAAqAQAAZHJzL2Uyb0RvYy54bWxQSwUGAAAAAAYA&#10;BgBZAQAALwYAAAAA&#10;">
                <v:fill on="t" focussize="0,0"/>
                <v:stroke weight="1pt" color="#000000 [3200]" miterlimit="8" joinstyle="miter"/>
                <v:imagedata o:title=""/>
                <o:lock v:ext="edit" aspectratio="f"/>
                <v:textbox inset="0mm,0mm,0mm,0mm" style="layout-flow:vertical-ideographic;">
                  <w:txbxContent>
                    <w:p w14:paraId="5B34B9ED">
                      <w:pPr>
                        <w:ind w:firstLine="100" w:firstLineChars="50"/>
                        <w:jc w:val="left"/>
                        <w:rPr>
                          <w:rFonts w:hint="eastAsia" w:ascii="宋体" w:hAnsi="宋体" w:eastAsia="宋体"/>
                          <w:b/>
                          <w:bCs/>
                          <w:sz w:val="20"/>
                          <w:szCs w:val="20"/>
                        </w:rPr>
                      </w:pPr>
                      <w:r>
                        <w:rPr>
                          <w:rFonts w:hint="eastAsia" w:ascii="宋体" w:hAnsi="宋体" w:eastAsia="宋体"/>
                          <w:b/>
                          <w:bCs/>
                          <w:sz w:val="20"/>
                          <w:szCs w:val="20"/>
                        </w:rPr>
                        <w:t xml:space="preserve">28.2 追溯  </w:t>
                      </w:r>
                    </w:p>
                  </w:txbxContent>
                </v:textbox>
              </v:shape>
            </w:pict>
          </mc:Fallback>
        </mc:AlternateContent>
      </w:r>
      <w:r>
        <w:rPr>
          <w:sz w:val="22"/>
        </w:rPr>
        <mc:AlternateContent>
          <mc:Choice Requires="wps">
            <w:drawing>
              <wp:anchor distT="0" distB="0" distL="114300" distR="114300" simplePos="0" relativeHeight="251691008" behindDoc="0" locked="0" layoutInCell="1" allowOverlap="1">
                <wp:simplePos x="0" y="0"/>
                <wp:positionH relativeFrom="column">
                  <wp:posOffset>2336800</wp:posOffset>
                </wp:positionH>
                <wp:positionV relativeFrom="paragraph">
                  <wp:posOffset>314325</wp:posOffset>
                </wp:positionV>
                <wp:extent cx="215900" cy="1195070"/>
                <wp:effectExtent l="0" t="0" r="12700" b="24130"/>
                <wp:wrapNone/>
                <wp:docPr id="538148492" name="文本框 1"/>
                <wp:cNvGraphicFramePr/>
                <a:graphic xmlns:a="http://schemas.openxmlformats.org/drawingml/2006/main">
                  <a:graphicData uri="http://schemas.microsoft.com/office/word/2010/wordprocessingShape">
                    <wps:wsp>
                      <wps:cNvSpPr txBox="1"/>
                      <wps:spPr>
                        <a:xfrm>
                          <a:off x="0" y="0"/>
                          <a:ext cx="215900" cy="11950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14:paraId="695D2407">
                            <w:pPr>
                              <w:ind w:firstLine="100" w:firstLineChars="50"/>
                              <w:jc w:val="left"/>
                              <w:rPr>
                                <w:rFonts w:hint="eastAsia" w:ascii="宋体" w:hAnsi="宋体" w:eastAsia="宋体"/>
                                <w:b/>
                                <w:bCs/>
                                <w:sz w:val="20"/>
                                <w:szCs w:val="20"/>
                              </w:rPr>
                            </w:pPr>
                            <w:r>
                              <w:rPr>
                                <w:rFonts w:hint="eastAsia" w:ascii="宋体" w:hAnsi="宋体" w:eastAsia="宋体"/>
                                <w:b/>
                                <w:bCs/>
                                <w:sz w:val="20"/>
                                <w:szCs w:val="20"/>
                              </w:rPr>
                              <w:t>28.1 数据档案</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文本框 1" o:spid="_x0000_s1026" o:spt="202" type="#_x0000_t202" style="position:absolute;left:0pt;margin-left:184pt;margin-top:24.75pt;height:94.1pt;width:17pt;z-index:251691008;mso-width-relative:page;mso-height-relative:page;" fillcolor="#F2F2F2 [3052]" filled="t" stroked="t" coordsize="21600,21600" o:gfxdata="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9iDn9NwAAAAKAQAADwAAAAAAAAABACAAAAAiAAAAZHJzL2Rvd25yZXYueG1sUEsBAhQAFAAAAAgA&#10;h07iQNky2hOTAgAAJgUAAA4AAAAAAAAAAQAgAAAAKwEAAGRycy9lMm9Eb2MueG1sUEsFBgAAAAAG&#10;AAYAWQEAADAGAAAAAA==&#10;">
                <v:fill on="t" focussize="0,0"/>
                <v:stroke weight="1pt" color="#000000 [3200]" miterlimit="8" joinstyle="miter"/>
                <v:imagedata o:title=""/>
                <o:lock v:ext="edit" aspectratio="f"/>
                <v:textbox inset="0mm,0mm,0mm,0mm" style="layout-flow:vertical-ideographic;">
                  <w:txbxContent>
                    <w:p w14:paraId="695D2407">
                      <w:pPr>
                        <w:ind w:firstLine="100" w:firstLineChars="50"/>
                        <w:jc w:val="left"/>
                        <w:rPr>
                          <w:rFonts w:hint="eastAsia" w:ascii="宋体" w:hAnsi="宋体" w:eastAsia="宋体"/>
                          <w:b/>
                          <w:bCs/>
                          <w:sz w:val="20"/>
                          <w:szCs w:val="20"/>
                        </w:rPr>
                      </w:pPr>
                      <w:r>
                        <w:rPr>
                          <w:rFonts w:hint="eastAsia" w:ascii="宋体" w:hAnsi="宋体" w:eastAsia="宋体"/>
                          <w:b/>
                          <w:bCs/>
                          <w:sz w:val="20"/>
                          <w:szCs w:val="20"/>
                        </w:rPr>
                        <w:t>28.1 数据档案</w:t>
                      </w:r>
                    </w:p>
                  </w:txbxContent>
                </v:textbox>
              </v:shape>
            </w:pict>
          </mc:Fallback>
        </mc:AlternateContent>
      </w:r>
      <w:r>
        <w:rPr>
          <w:rFonts w:hint="eastAsia"/>
          <w:sz w:val="22"/>
        </w:rPr>
        <mc:AlternateContent>
          <mc:Choice Requires="wps">
            <w:drawing>
              <wp:anchor distT="0" distB="0" distL="114300" distR="114300" simplePos="0" relativeHeight="251689984" behindDoc="0" locked="0" layoutInCell="1" allowOverlap="1">
                <wp:simplePos x="0" y="0"/>
                <wp:positionH relativeFrom="column">
                  <wp:posOffset>2448560</wp:posOffset>
                </wp:positionH>
                <wp:positionV relativeFrom="paragraph">
                  <wp:posOffset>200660</wp:posOffset>
                </wp:positionV>
                <wp:extent cx="431800" cy="0"/>
                <wp:effectExtent l="0" t="0" r="0" b="0"/>
                <wp:wrapNone/>
                <wp:docPr id="850604253" name="直接连接符 52"/>
                <wp:cNvGraphicFramePr/>
                <a:graphic xmlns:a="http://schemas.openxmlformats.org/drawingml/2006/main">
                  <a:graphicData uri="http://schemas.microsoft.com/office/word/2010/wordprocessingShape">
                    <wps:wsp>
                      <wps:cNvCnPr/>
                      <wps:spPr>
                        <a:xfrm>
                          <a:off x="0" y="0"/>
                          <a:ext cx="43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2" o:spid="_x0000_s1026" o:spt="20" style="position:absolute;left:0pt;margin-left:192.8pt;margin-top:15.8pt;height:0pt;width:34pt;z-index:251689984;mso-width-relative:page;mso-height-relative:page;" filled="f" stroked="t" coordsize="21600,21600" o:gfxdata="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Uf4A2tQAAAAJAQAADwAAAAAAAAABACAAAAAiAAAAZHJzL2Rvd25yZXYueG1sUEsBAhQAFAAAAAgA&#10;h07iQPsJm2jwAQAAugMAAA4AAAAAAAAAAQAgAAAAIwEAAGRycy9lMm9Eb2MueG1sUEsFBgAAAAAG&#10;AAYAWQEAAIUFAAAAAA==&#10;">
                <v:fill on="f" focussize="0,0"/>
                <v:stroke weight="1pt" color="#4874CB [3204]" miterlimit="8" joinstyle="miter"/>
                <v:imagedata o:title=""/>
                <o:lock v:ext="edit" aspectratio="f"/>
              </v:line>
            </w:pict>
          </mc:Fallback>
        </mc:AlternateContent>
      </w:r>
    </w:p>
    <w:p w14:paraId="424A7B43">
      <w:pPr>
        <w:adjustRightInd w:val="0"/>
        <w:jc w:val="center"/>
        <w:rPr>
          <w:rFonts w:hint="eastAsia" w:ascii="仿宋" w:hAnsi="仿宋" w:eastAsia="仿宋" w:cs="仿宋_GB2312"/>
          <w:szCs w:val="32"/>
        </w:rPr>
      </w:pPr>
    </w:p>
    <w:p w14:paraId="26FBF815">
      <w:pPr>
        <w:adjustRightInd w:val="0"/>
        <w:jc w:val="center"/>
        <w:rPr>
          <w:rFonts w:hint="eastAsia" w:ascii="仿宋" w:hAnsi="仿宋" w:eastAsia="仿宋" w:cs="仿宋_GB2312"/>
          <w:szCs w:val="32"/>
        </w:rPr>
      </w:pPr>
    </w:p>
    <w:p w14:paraId="7751E3CF">
      <w:pPr>
        <w:adjustRightInd w:val="0"/>
        <w:jc w:val="center"/>
        <w:rPr>
          <w:rFonts w:hint="eastAsia" w:ascii="仿宋" w:hAnsi="仿宋" w:eastAsia="仿宋" w:cs="仿宋_GB2312"/>
          <w:szCs w:val="32"/>
        </w:rPr>
      </w:pPr>
    </w:p>
    <w:p w14:paraId="71226873">
      <w:pPr>
        <w:adjustRightInd w:val="0"/>
        <w:jc w:val="center"/>
        <w:rPr>
          <w:rFonts w:hint="eastAsia" w:ascii="华文楷体" w:hAnsi="华文楷体"/>
          <w:szCs w:val="32"/>
        </w:rPr>
      </w:pPr>
      <w:r>
        <w:rPr>
          <w:rFonts w:hint="eastAsia" w:ascii="华文楷体" w:hAnsi="华文楷体"/>
          <w:szCs w:val="32"/>
        </w:rPr>
        <w:t>图6 流通标准子体系</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340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00DFA17">
            <w:pPr>
              <w:adjustRightInd w:val="0"/>
              <w:jc w:val="center"/>
              <w:rPr>
                <w:rFonts w:hint="eastAsia" w:ascii="仿宋" w:hAnsi="仿宋" w:eastAsia="仿宋" w:cs="仿宋_GB2312"/>
                <w:b/>
                <w:bCs/>
                <w:szCs w:val="32"/>
              </w:rPr>
            </w:pPr>
            <w:r>
              <w:rPr>
                <w:rFonts w:hint="eastAsia" w:ascii="仿宋" w:hAnsi="仿宋" w:eastAsia="仿宋" w:cs="仿宋_GB2312"/>
                <w:b/>
                <w:bCs/>
                <w:sz w:val="28"/>
                <w:szCs w:val="28"/>
              </w:rPr>
              <w:t>下一步建设重点</w:t>
            </w:r>
          </w:p>
        </w:tc>
      </w:tr>
      <w:tr w14:paraId="205D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3F91013">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数据档案：</w:t>
            </w:r>
            <w:r>
              <w:rPr>
                <w:rFonts w:hint="eastAsia" w:ascii="仿宋" w:hAnsi="仿宋" w:eastAsia="仿宋" w:cs="仿宋_GB2312"/>
                <w:sz w:val="28"/>
                <w:szCs w:val="28"/>
              </w:rPr>
              <w:t>开展道地药材表型数据库管理规范、道地药材品质性状数据库管理规范、道地药材生产数据档案管理规范、道地药材检测数据档案管理规范、道地药材流通数据管理规范等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p w14:paraId="0CBF4241">
            <w:pPr>
              <w:adjustRightInd w:val="0"/>
              <w:ind w:firstLine="560" w:firstLineChars="200"/>
              <w:jc w:val="left"/>
              <w:rPr>
                <w:rFonts w:hint="eastAsia" w:ascii="仿宋" w:hAnsi="仿宋" w:eastAsia="仿宋" w:cs="仿宋_GB2312"/>
                <w:sz w:val="28"/>
                <w:szCs w:val="28"/>
              </w:rPr>
            </w:pPr>
            <w:r>
              <w:rPr>
                <w:rFonts w:hint="eastAsia" w:ascii="仿宋" w:hAnsi="仿宋" w:eastAsia="仿宋" w:cs="仿宋_GB2312"/>
                <w:b/>
                <w:bCs/>
                <w:sz w:val="28"/>
                <w:szCs w:val="28"/>
              </w:rPr>
              <w:t>追溯：</w:t>
            </w:r>
            <w:r>
              <w:rPr>
                <w:rFonts w:hint="eastAsia" w:ascii="仿宋" w:hAnsi="仿宋" w:eastAsia="仿宋" w:cs="仿宋_GB2312"/>
                <w:sz w:val="28"/>
                <w:szCs w:val="28"/>
              </w:rPr>
              <w:t>开展道地药材生产追溯系统、道地药材流通追溯系统等</w:t>
            </w:r>
            <w:r>
              <w:rPr>
                <w:rFonts w:hint="eastAsia" w:ascii="仿宋" w:hAnsi="仿宋" w:eastAsia="仿宋" w:cs="仿宋_GB2312"/>
                <w:sz w:val="28"/>
                <w:szCs w:val="28"/>
                <w:lang w:eastAsia="zh-CN"/>
              </w:rPr>
              <w:t>的制定</w:t>
            </w:r>
            <w:r>
              <w:rPr>
                <w:rFonts w:hint="eastAsia" w:ascii="仿宋" w:hAnsi="仿宋" w:eastAsia="仿宋" w:cs="仿宋_GB2312"/>
                <w:sz w:val="28"/>
                <w:szCs w:val="28"/>
              </w:rPr>
              <w:t>工作。</w:t>
            </w:r>
          </w:p>
        </w:tc>
      </w:tr>
    </w:tbl>
    <w:p w14:paraId="37941574">
      <w:pPr>
        <w:pStyle w:val="3"/>
      </w:pPr>
      <w:bookmarkStart w:id="20" w:name="_Toc243306195"/>
      <w:r>
        <w:rPr>
          <w:rFonts w:hint="eastAsia"/>
        </w:rPr>
        <w:t>三、组织实施</w:t>
      </w:r>
      <w:bookmarkEnd w:id="20"/>
    </w:p>
    <w:p w14:paraId="4707C2C1">
      <w:pPr>
        <w:ind w:firstLine="600" w:firstLineChars="200"/>
        <w:rPr>
          <w:rFonts w:hint="eastAsia" w:ascii="仿宋" w:hAnsi="仿宋" w:eastAsia="仿宋" w:cs="仿宋_GB2312"/>
          <w:szCs w:val="32"/>
        </w:rPr>
      </w:pPr>
      <w:bookmarkStart w:id="21" w:name="_Toc243306196"/>
      <w:r>
        <w:rPr>
          <w:rStyle w:val="56"/>
          <w:rFonts w:hint="eastAsia"/>
        </w:rPr>
        <w:t>（一）坚持统筹协调</w:t>
      </w:r>
      <w:bookmarkEnd w:id="21"/>
      <w:r>
        <w:rPr>
          <w:rFonts w:hint="eastAsia" w:ascii="华文楷体" w:hAnsi="华文楷体" w:cs="仿宋_GB2312"/>
          <w:szCs w:val="32"/>
        </w:rPr>
        <w:t>。</w:t>
      </w:r>
      <w:r>
        <w:rPr>
          <w:rFonts w:ascii="仿宋" w:hAnsi="仿宋" w:eastAsia="仿宋" w:cs="仿宋_GB2312"/>
          <w:szCs w:val="32"/>
        </w:rPr>
        <w:t>在吉林省市场监督管理厅、吉林省农业农村厅的指导下，强化顶层设计与系统规划，统筹推进标准研制、实施监督、评估优化等全流程工作。在此基础上，鼓励支持有关行业协会、产业联盟、科研机构、高校和企业等参与标准组织建设、标准研制与应用，充分发挥各方优势，强化跨行业、跨领域的标准化工作协同，建立统一协调机制；推动农业农村、市场监管等部门以及科研机构、行业协会、企业等主体联动协作，整合资源优势，推进道地药材标准体系建设与实施。</w:t>
      </w:r>
    </w:p>
    <w:p w14:paraId="0FC7481F">
      <w:pPr>
        <w:ind w:firstLine="600" w:firstLineChars="200"/>
        <w:rPr>
          <w:rFonts w:hint="eastAsia" w:ascii="仿宋" w:hAnsi="仿宋" w:eastAsia="仿宋" w:cs="仿宋_GB2312"/>
          <w:szCs w:val="32"/>
        </w:rPr>
      </w:pPr>
      <w:bookmarkStart w:id="22" w:name="_Toc243306197"/>
      <w:r>
        <w:rPr>
          <w:rStyle w:val="56"/>
          <w:rFonts w:hint="eastAsia"/>
        </w:rPr>
        <w:t>（二）加快任务落实</w:t>
      </w:r>
      <w:bookmarkEnd w:id="22"/>
      <w:r>
        <w:rPr>
          <w:rFonts w:hint="eastAsia" w:ascii="华文楷体" w:hAnsi="华文楷体" w:cs="仿宋_GB2312"/>
          <w:szCs w:val="32"/>
        </w:rPr>
        <w:t>。</w:t>
      </w:r>
      <w:r>
        <w:rPr>
          <w:rFonts w:ascii="仿宋" w:hAnsi="仿宋" w:eastAsia="仿宋" w:cs="仿宋_GB2312"/>
          <w:szCs w:val="32"/>
        </w:rPr>
        <w:t>聚焦道地药材产业发展中的“卡脖子”环节与关键需求，发挥中医药行业协会、龙头药企、相关科研院所的牵头作用，联合标准化技术组织，围绕种质资源保护、生态种植规范、质量检测等领域，积极参与国家标准、行业标准起草工作，分类推进地方标准、团体标准制修订工作。同步做好新旧标准</w:t>
      </w:r>
      <w:r>
        <w:rPr>
          <w:rFonts w:hint="eastAsia" w:ascii="仿宋" w:hAnsi="仿宋" w:eastAsia="仿宋" w:cs="仿宋_GB2312"/>
          <w:szCs w:val="32"/>
        </w:rPr>
        <w:t>更新修订、</w:t>
      </w:r>
      <w:r>
        <w:rPr>
          <w:rFonts w:ascii="仿宋" w:hAnsi="仿宋" w:eastAsia="仿宋" w:cs="仿宋_GB2312"/>
          <w:szCs w:val="32"/>
        </w:rPr>
        <w:t>衔接配套，保持标准体系的系统性、协调性，提升标准对产业发展的支撑效能</w:t>
      </w:r>
      <w:r>
        <w:rPr>
          <w:rFonts w:hint="eastAsia" w:ascii="仿宋" w:hAnsi="仿宋" w:eastAsia="仿宋" w:cs="仿宋_GB2312"/>
          <w:szCs w:val="32"/>
        </w:rPr>
        <w:t>。</w:t>
      </w:r>
    </w:p>
    <w:p w14:paraId="6B269737">
      <w:pPr>
        <w:ind w:firstLine="600" w:firstLineChars="200"/>
        <w:rPr>
          <w:rFonts w:hint="eastAsia" w:ascii="仿宋" w:hAnsi="仿宋" w:eastAsia="仿宋" w:cs="仿宋_GB2312"/>
          <w:szCs w:val="32"/>
        </w:rPr>
      </w:pPr>
      <w:bookmarkStart w:id="23" w:name="_Toc243306198"/>
      <w:r>
        <w:rPr>
          <w:rStyle w:val="56"/>
          <w:rFonts w:hint="eastAsia"/>
        </w:rPr>
        <w:t>（三）加强宣贯实施</w:t>
      </w:r>
      <w:bookmarkEnd w:id="23"/>
      <w:r>
        <w:rPr>
          <w:rFonts w:hint="eastAsia" w:ascii="华文楷体" w:hAnsi="华文楷体" w:cs="仿宋_GB2312"/>
          <w:szCs w:val="32"/>
        </w:rPr>
        <w:t>。</w:t>
      </w:r>
      <w:r>
        <w:rPr>
          <w:rFonts w:ascii="仿宋" w:hAnsi="仿宋" w:eastAsia="仿宋" w:cs="仿宋_GB2312"/>
          <w:szCs w:val="32"/>
        </w:rPr>
        <w:t>联合科研院校、技术推广机构、行业协会及重点企业，开展道地药材标准体系建设指南的深度解读与培训，采取线上线下相结合的方式普及标准化知识，提升从业者的标准化意识和应用能力。用好短视频平台、行业媒体等新媒体渠道，扩大标准宣传覆盖面。定期组织标准实施效果评估，总结推广标准化种植、质量追溯等典型案例，以点带面，推动道地药材标准化生产水平整体提升</w:t>
      </w:r>
      <w:r>
        <w:rPr>
          <w:rFonts w:hint="eastAsia" w:ascii="仿宋" w:hAnsi="仿宋" w:eastAsia="仿宋" w:cs="仿宋_GB2312"/>
          <w:szCs w:val="32"/>
        </w:rPr>
        <w:t>。</w:t>
      </w:r>
    </w:p>
    <w:p w14:paraId="4283FD89">
      <w:pPr>
        <w:ind w:firstLine="600" w:firstLineChars="200"/>
        <w:rPr>
          <w:rFonts w:hint="eastAsia" w:ascii="仿宋" w:hAnsi="仿宋" w:eastAsia="仿宋" w:cs="仿宋_GB2312"/>
          <w:szCs w:val="32"/>
        </w:rPr>
      </w:pPr>
      <w:bookmarkStart w:id="24" w:name="_Toc243306199"/>
      <w:r>
        <w:rPr>
          <w:rStyle w:val="56"/>
          <w:rFonts w:hint="eastAsia"/>
        </w:rPr>
        <w:t>（四）实时动态管理</w:t>
      </w:r>
      <w:bookmarkEnd w:id="24"/>
      <w:r>
        <w:rPr>
          <w:rFonts w:hint="eastAsia" w:ascii="华文楷体" w:hAnsi="华文楷体" w:cs="仿宋_GB2312"/>
          <w:szCs w:val="32"/>
        </w:rPr>
        <w:t>。</w:t>
      </w:r>
      <w:r>
        <w:rPr>
          <w:rFonts w:ascii="仿宋" w:hAnsi="仿宋" w:eastAsia="仿宋" w:cs="仿宋_GB2312"/>
          <w:szCs w:val="32"/>
        </w:rPr>
        <w:t>紧密对接道地药材产业发展趋势，围绕道地药材质量安全和产业发展重点任务，以防范化解药材质量风险为主线，以提高道地药材质量、增加产业效益为目标，充实完善各标准子体系，定期修订标准体系建设指南</w:t>
      </w:r>
      <w:r>
        <w:rPr>
          <w:rFonts w:hint="eastAsia" w:ascii="仿宋" w:hAnsi="仿宋" w:eastAsia="仿宋" w:cs="仿宋_GB2312"/>
          <w:szCs w:val="32"/>
        </w:rPr>
        <w:t>。</w:t>
      </w:r>
    </w:p>
    <w:p w14:paraId="3F80229F">
      <w:pPr>
        <w:spacing w:line="360" w:lineRule="auto"/>
        <w:ind w:firstLine="600" w:firstLineChars="200"/>
        <w:rPr>
          <w:rFonts w:hint="eastAsia" w:ascii="仿宋" w:hAnsi="仿宋" w:eastAsia="仿宋" w:cs="仿宋_GB2312"/>
          <w:szCs w:val="32"/>
        </w:rPr>
      </w:pPr>
      <w:bookmarkStart w:id="25" w:name="_Toc243306200"/>
      <w:r>
        <w:rPr>
          <w:rStyle w:val="56"/>
          <w:rFonts w:hint="eastAsia"/>
        </w:rPr>
        <w:t>（五）增强国际竞争力</w:t>
      </w:r>
      <w:bookmarkEnd w:id="25"/>
      <w:r>
        <w:rPr>
          <w:rFonts w:hint="eastAsia" w:ascii="华文楷体" w:hAnsi="华文楷体" w:cs="仿宋_GB2312"/>
          <w:szCs w:val="32"/>
        </w:rPr>
        <w:t>。</w:t>
      </w:r>
      <w:r>
        <w:rPr>
          <w:rFonts w:ascii="仿宋" w:hAnsi="仿宋" w:eastAsia="仿宋" w:cs="仿宋_GB2312"/>
          <w:szCs w:val="32"/>
        </w:rPr>
        <w:t>围绕增强我国道地药材国际市场竞争力，跟踪参与国际标准化活动，密切关注并积极申请参与ISO相关中医药项目，争取在产品质量标准、检测方法标准等关键领域制修订中发挥作用。提升标准的国际适应性与先进性，推动道地药材进出口贸易高质量发展，助力中医药产业更好融入全球市场</w:t>
      </w:r>
      <w:r>
        <w:rPr>
          <w:rFonts w:hint="eastAsia" w:ascii="仿宋" w:hAnsi="仿宋" w:eastAsia="仿宋" w:cs="仿宋_GB2312"/>
          <w:szCs w:val="32"/>
        </w:rPr>
        <w:t>。</w:t>
      </w:r>
    </w:p>
    <w:p w14:paraId="025820EA">
      <w:pPr>
        <w:spacing w:line="360" w:lineRule="auto"/>
        <w:jc w:val="left"/>
        <w:rPr>
          <w:rFonts w:hint="eastAsia" w:ascii="仿宋" w:hAnsi="仿宋" w:eastAsia="仿宋" w:cs="仿宋_GB2312"/>
          <w:szCs w:val="32"/>
        </w:rPr>
        <w:sectPr>
          <w:footerReference r:id="rId4" w:type="default"/>
          <w:pgSz w:w="11906" w:h="16838"/>
          <w:pgMar w:top="1440" w:right="1797" w:bottom="1440" w:left="1797" w:header="851" w:footer="992" w:gutter="0"/>
          <w:pgNumType w:fmt="numberInDash" w:start="1"/>
          <w:cols w:space="425" w:num="1"/>
          <w:docGrid w:type="linesAndChars" w:linePitch="312" w:charSpace="0"/>
        </w:sectPr>
      </w:pPr>
    </w:p>
    <w:bookmarkEnd w:id="0"/>
    <w:p w14:paraId="7EF3B7BB">
      <w:pPr>
        <w:pStyle w:val="3"/>
        <w:spacing w:before="0" w:after="0" w:line="415" w:lineRule="auto"/>
        <w:jc w:val="center"/>
      </w:pPr>
      <w:bookmarkStart w:id="26" w:name="_Toc243306201"/>
      <w:r>
        <w:rPr>
          <w:rFonts w:hint="eastAsia"/>
        </w:rPr>
        <w:t>附表1：吉林省优势道地药材标准明细表（截至2026年10月）</w:t>
      </w:r>
      <w:bookmarkEnd w:id="26"/>
    </w:p>
    <w:tbl>
      <w:tblPr>
        <w:tblStyle w:val="21"/>
        <w:tblW w:w="14029"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216" w:type="dxa"/>
        </w:tblCellMar>
      </w:tblPr>
      <w:tblGrid>
        <w:gridCol w:w="846"/>
        <w:gridCol w:w="1134"/>
        <w:gridCol w:w="2410"/>
        <w:gridCol w:w="6804"/>
        <w:gridCol w:w="1559"/>
        <w:gridCol w:w="1276"/>
      </w:tblGrid>
      <w:tr w14:paraId="678C29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754" w:hRule="atLeast"/>
        </w:trPr>
        <w:tc>
          <w:tcPr>
            <w:tcW w:w="846" w:type="dxa"/>
            <w:shd w:val="clear" w:color="auto" w:fill="DAE3F4" w:themeFill="accent1" w:themeFillTint="33"/>
            <w:noWrap/>
            <w:vAlign w:val="center"/>
          </w:tcPr>
          <w:p w14:paraId="66DC6AA8">
            <w:pPr>
              <w:adjustRightInd w:val="0"/>
              <w:contextualSpacing/>
              <w:jc w:val="center"/>
              <w:rPr>
                <w:rFonts w:hint="eastAsia" w:ascii="仿宋" w:hAnsi="仿宋" w:eastAsia="仿宋" w:cs="仿宋"/>
                <w:b/>
                <w:bCs/>
                <w:kern w:val="0"/>
                <w:sz w:val="20"/>
                <w:szCs w:val="20"/>
                <w14:ligatures w14:val="none"/>
              </w:rPr>
            </w:pPr>
            <w:bookmarkStart w:id="27" w:name="_Hlk240570300"/>
            <w:r>
              <w:rPr>
                <w:rFonts w:hint="eastAsia" w:ascii="仿宋" w:hAnsi="仿宋" w:eastAsia="仿宋" w:cs="仿宋"/>
                <w:b/>
                <w:bCs/>
                <w:sz w:val="20"/>
                <w:szCs w:val="20"/>
              </w:rPr>
              <w:t>序号</w:t>
            </w:r>
          </w:p>
        </w:tc>
        <w:tc>
          <w:tcPr>
            <w:tcW w:w="1134" w:type="dxa"/>
            <w:shd w:val="clear" w:color="auto" w:fill="DAE3F4" w:themeFill="accent1" w:themeFillTint="33"/>
            <w:noWrap/>
            <w:vAlign w:val="center"/>
          </w:tcPr>
          <w:p w14:paraId="30F49443">
            <w:pPr>
              <w:widowControl/>
              <w:adjustRightInd w:val="0"/>
              <w:contextualSpacing/>
              <w:jc w:val="center"/>
              <w:rPr>
                <w:rFonts w:hint="eastAsia" w:ascii="仿宋" w:hAnsi="仿宋" w:eastAsia="仿宋" w:cs="宋体"/>
                <w:kern w:val="0"/>
                <w:sz w:val="20"/>
                <w:szCs w:val="20"/>
                <w14:ligatures w14:val="none"/>
              </w:rPr>
            </w:pPr>
            <w:r>
              <w:rPr>
                <w:rFonts w:hint="eastAsia" w:ascii="仿宋" w:hAnsi="仿宋" w:eastAsia="仿宋" w:cs="仿宋"/>
                <w:b/>
                <w:bCs/>
                <w:sz w:val="20"/>
                <w:szCs w:val="20"/>
              </w:rPr>
              <w:t>体系编号</w:t>
            </w:r>
          </w:p>
        </w:tc>
        <w:tc>
          <w:tcPr>
            <w:tcW w:w="2410" w:type="dxa"/>
            <w:shd w:val="clear" w:color="auto" w:fill="DAE3F4" w:themeFill="accent1" w:themeFillTint="33"/>
            <w:noWrap/>
            <w:vAlign w:val="center"/>
          </w:tcPr>
          <w:p w14:paraId="31E89107">
            <w:pPr>
              <w:widowControl/>
              <w:adjustRightInd w:val="0"/>
              <w:contextualSpacing/>
              <w:jc w:val="center"/>
              <w:rPr>
                <w:rFonts w:hint="eastAsia" w:ascii="仿宋" w:hAnsi="仿宋" w:eastAsia="仿宋" w:cs="宋体"/>
                <w:kern w:val="0"/>
                <w:sz w:val="20"/>
                <w:szCs w:val="20"/>
                <w14:ligatures w14:val="none"/>
              </w:rPr>
            </w:pPr>
            <w:r>
              <w:rPr>
                <w:rFonts w:hint="eastAsia" w:ascii="仿宋" w:hAnsi="仿宋" w:eastAsia="仿宋" w:cs="仿宋"/>
                <w:b/>
                <w:bCs/>
                <w:sz w:val="20"/>
                <w:szCs w:val="20"/>
              </w:rPr>
              <w:t>标准号</w:t>
            </w:r>
          </w:p>
        </w:tc>
        <w:tc>
          <w:tcPr>
            <w:tcW w:w="6804" w:type="dxa"/>
            <w:shd w:val="clear" w:color="auto" w:fill="DAE3F4" w:themeFill="accent1" w:themeFillTint="33"/>
            <w:noWrap/>
            <w:vAlign w:val="center"/>
          </w:tcPr>
          <w:p w14:paraId="42108658">
            <w:pPr>
              <w:widowControl/>
              <w:adjustRightInd w:val="0"/>
              <w:contextualSpacing/>
              <w:jc w:val="center"/>
              <w:rPr>
                <w:rFonts w:hint="eastAsia" w:ascii="仿宋" w:hAnsi="仿宋" w:eastAsia="仿宋" w:cs="仿宋"/>
                <w:b/>
                <w:bCs/>
                <w:kern w:val="0"/>
                <w:sz w:val="20"/>
                <w:szCs w:val="20"/>
                <w14:ligatures w14:val="none"/>
              </w:rPr>
            </w:pPr>
            <w:r>
              <w:rPr>
                <w:rFonts w:hint="eastAsia" w:ascii="仿宋" w:hAnsi="仿宋" w:eastAsia="仿宋" w:cs="仿宋"/>
                <w:b/>
                <w:bCs/>
                <w:sz w:val="20"/>
                <w:szCs w:val="20"/>
              </w:rPr>
              <w:t>标准名称</w:t>
            </w:r>
          </w:p>
        </w:tc>
        <w:tc>
          <w:tcPr>
            <w:tcW w:w="1559" w:type="dxa"/>
            <w:shd w:val="clear" w:color="auto" w:fill="DAE3F4" w:themeFill="accent1" w:themeFillTint="33"/>
            <w:noWrap/>
            <w:vAlign w:val="center"/>
          </w:tcPr>
          <w:p w14:paraId="0EFEBEC8">
            <w:pPr>
              <w:widowControl/>
              <w:adjustRightInd w:val="0"/>
              <w:contextualSpacing/>
              <w:jc w:val="center"/>
              <w:rPr>
                <w:rFonts w:hint="eastAsia" w:ascii="仿宋" w:hAnsi="仿宋" w:eastAsia="仿宋" w:cs="宋体"/>
                <w:kern w:val="0"/>
                <w:sz w:val="20"/>
                <w:szCs w:val="20"/>
                <w14:ligatures w14:val="none"/>
              </w:rPr>
            </w:pPr>
            <w:r>
              <w:rPr>
                <w:rFonts w:hint="eastAsia" w:ascii="仿宋" w:hAnsi="仿宋" w:eastAsia="仿宋" w:cs="仿宋"/>
                <w:b/>
                <w:bCs/>
                <w:sz w:val="20"/>
                <w:szCs w:val="20"/>
              </w:rPr>
              <w:t>类别</w:t>
            </w:r>
          </w:p>
        </w:tc>
        <w:tc>
          <w:tcPr>
            <w:tcW w:w="1276" w:type="dxa"/>
            <w:shd w:val="clear" w:color="auto" w:fill="DAE3F4" w:themeFill="accent1" w:themeFillTint="33"/>
            <w:noWrap/>
            <w:vAlign w:val="center"/>
          </w:tcPr>
          <w:p w14:paraId="5DE9A5D8">
            <w:pPr>
              <w:widowControl/>
              <w:adjustRightInd w:val="0"/>
              <w:contextualSpacing/>
              <w:jc w:val="center"/>
              <w:rPr>
                <w:rFonts w:hint="eastAsia" w:ascii="仿宋" w:hAnsi="仿宋" w:eastAsia="仿宋" w:cs="宋体"/>
                <w:kern w:val="0"/>
                <w:sz w:val="20"/>
                <w:szCs w:val="20"/>
                <w14:ligatures w14:val="none"/>
              </w:rPr>
            </w:pPr>
            <w:r>
              <w:rPr>
                <w:rFonts w:hint="eastAsia" w:ascii="仿宋" w:hAnsi="仿宋" w:eastAsia="仿宋" w:cs="仿宋"/>
                <w:b/>
                <w:bCs/>
                <w:sz w:val="20"/>
                <w:szCs w:val="20"/>
              </w:rPr>
              <w:t>标准状态</w:t>
            </w:r>
          </w:p>
        </w:tc>
      </w:tr>
      <w:tr w14:paraId="0C0AE5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0716AD81">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11基础通用标准</w:t>
            </w:r>
          </w:p>
        </w:tc>
      </w:tr>
      <w:tr w14:paraId="477955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50" w:hRule="atLeast"/>
        </w:trPr>
        <w:tc>
          <w:tcPr>
            <w:tcW w:w="846" w:type="dxa"/>
            <w:noWrap/>
            <w:vAlign w:val="bottom"/>
          </w:tcPr>
          <w:p w14:paraId="3CBD819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w:t>
            </w:r>
          </w:p>
        </w:tc>
        <w:tc>
          <w:tcPr>
            <w:tcW w:w="1134" w:type="dxa"/>
            <w:noWrap/>
            <w:vAlign w:val="center"/>
          </w:tcPr>
          <w:p w14:paraId="4D206095">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11.1</w:t>
            </w:r>
          </w:p>
        </w:tc>
        <w:tc>
          <w:tcPr>
            <w:tcW w:w="2410" w:type="dxa"/>
            <w:noWrap/>
            <w:vAlign w:val="center"/>
          </w:tcPr>
          <w:p w14:paraId="6E2603DA">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20478-2024</w:t>
            </w:r>
          </w:p>
        </w:tc>
        <w:tc>
          <w:tcPr>
            <w:tcW w:w="6804" w:type="dxa"/>
            <w:noWrap/>
            <w:vAlign w:val="center"/>
          </w:tcPr>
          <w:p w14:paraId="436EA63A">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植物检疫术语</w:t>
            </w:r>
          </w:p>
        </w:tc>
        <w:tc>
          <w:tcPr>
            <w:tcW w:w="1559" w:type="dxa"/>
            <w:noWrap/>
            <w:vAlign w:val="center"/>
          </w:tcPr>
          <w:p w14:paraId="06EBC56F">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E01D5F2">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E98EA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4C80B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w:t>
            </w:r>
          </w:p>
        </w:tc>
        <w:tc>
          <w:tcPr>
            <w:tcW w:w="1134" w:type="dxa"/>
            <w:noWrap/>
            <w:vAlign w:val="center"/>
          </w:tcPr>
          <w:p w14:paraId="596B67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11.2</w:t>
            </w:r>
          </w:p>
        </w:tc>
        <w:tc>
          <w:tcPr>
            <w:tcW w:w="2410" w:type="dxa"/>
            <w:noWrap/>
            <w:vAlign w:val="center"/>
          </w:tcPr>
          <w:p w14:paraId="0880ED0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14467-2021</w:t>
            </w:r>
          </w:p>
        </w:tc>
        <w:tc>
          <w:tcPr>
            <w:tcW w:w="6804" w:type="dxa"/>
            <w:noWrap/>
            <w:vAlign w:val="center"/>
          </w:tcPr>
          <w:p w14:paraId="55125ED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中国植物分类与代码</w:t>
            </w:r>
          </w:p>
        </w:tc>
        <w:tc>
          <w:tcPr>
            <w:tcW w:w="1559" w:type="dxa"/>
            <w:noWrap/>
            <w:vAlign w:val="center"/>
          </w:tcPr>
          <w:p w14:paraId="3CCD3F8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90A638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E0620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F741A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3</w:t>
            </w:r>
          </w:p>
        </w:tc>
        <w:tc>
          <w:tcPr>
            <w:tcW w:w="1134" w:type="dxa"/>
            <w:noWrap/>
            <w:vAlign w:val="center"/>
          </w:tcPr>
          <w:p w14:paraId="7428828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11.3</w:t>
            </w:r>
          </w:p>
        </w:tc>
        <w:tc>
          <w:tcPr>
            <w:tcW w:w="2410" w:type="dxa"/>
            <w:noWrap/>
            <w:vAlign w:val="center"/>
          </w:tcPr>
          <w:p w14:paraId="512538F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14095-2007</w:t>
            </w:r>
          </w:p>
        </w:tc>
        <w:tc>
          <w:tcPr>
            <w:tcW w:w="6804" w:type="dxa"/>
            <w:noWrap/>
            <w:vAlign w:val="center"/>
          </w:tcPr>
          <w:p w14:paraId="1C06F1D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农产品干燥技术 术语 </w:t>
            </w:r>
          </w:p>
        </w:tc>
        <w:tc>
          <w:tcPr>
            <w:tcW w:w="1559" w:type="dxa"/>
            <w:noWrap/>
            <w:vAlign w:val="center"/>
          </w:tcPr>
          <w:p w14:paraId="5178689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352795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CC94A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DD8F2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4</w:t>
            </w:r>
          </w:p>
        </w:tc>
        <w:tc>
          <w:tcPr>
            <w:tcW w:w="1134" w:type="dxa"/>
            <w:noWrap/>
            <w:vAlign w:val="center"/>
          </w:tcPr>
          <w:p w14:paraId="46E1BBB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11.4</w:t>
            </w:r>
          </w:p>
        </w:tc>
        <w:tc>
          <w:tcPr>
            <w:tcW w:w="2410" w:type="dxa"/>
            <w:noWrap/>
            <w:vAlign w:val="center"/>
          </w:tcPr>
          <w:p w14:paraId="5CEC686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10221-2021</w:t>
            </w:r>
          </w:p>
        </w:tc>
        <w:tc>
          <w:tcPr>
            <w:tcW w:w="6804" w:type="dxa"/>
            <w:noWrap/>
            <w:vAlign w:val="center"/>
          </w:tcPr>
          <w:p w14:paraId="746D0A7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感官分析 术语</w:t>
            </w:r>
          </w:p>
        </w:tc>
        <w:tc>
          <w:tcPr>
            <w:tcW w:w="1559" w:type="dxa"/>
            <w:noWrap/>
            <w:vAlign w:val="center"/>
          </w:tcPr>
          <w:p w14:paraId="1638083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E9F353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C2801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B7607C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5</w:t>
            </w:r>
          </w:p>
        </w:tc>
        <w:tc>
          <w:tcPr>
            <w:tcW w:w="1134" w:type="dxa"/>
            <w:noWrap/>
            <w:vAlign w:val="center"/>
          </w:tcPr>
          <w:p w14:paraId="1A16518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11.5</w:t>
            </w:r>
          </w:p>
        </w:tc>
        <w:tc>
          <w:tcPr>
            <w:tcW w:w="2410" w:type="dxa"/>
            <w:noWrap/>
            <w:vAlign w:val="center"/>
          </w:tcPr>
          <w:p w14:paraId="6542DD9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SB/T 11038-2013</w:t>
            </w:r>
          </w:p>
        </w:tc>
        <w:tc>
          <w:tcPr>
            <w:tcW w:w="6804" w:type="dxa"/>
            <w:noWrap/>
            <w:vAlign w:val="center"/>
          </w:tcPr>
          <w:p w14:paraId="513BEE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中药材流通追溯体系专用术语规范</w:t>
            </w:r>
          </w:p>
        </w:tc>
        <w:tc>
          <w:tcPr>
            <w:tcW w:w="1559" w:type="dxa"/>
            <w:noWrap/>
            <w:vAlign w:val="center"/>
          </w:tcPr>
          <w:p w14:paraId="0338AB7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017CD3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EDB80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1321483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21种子种苗</w:t>
            </w:r>
          </w:p>
        </w:tc>
      </w:tr>
      <w:tr w14:paraId="407257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45EA169D">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21.1 种质资源</w:t>
            </w:r>
          </w:p>
        </w:tc>
      </w:tr>
      <w:tr w14:paraId="0939BA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D94D5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6</w:t>
            </w:r>
          </w:p>
        </w:tc>
        <w:tc>
          <w:tcPr>
            <w:tcW w:w="1134" w:type="dxa"/>
            <w:noWrap/>
            <w:vAlign w:val="center"/>
          </w:tcPr>
          <w:p w14:paraId="51D7E17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21.1.1</w:t>
            </w:r>
          </w:p>
        </w:tc>
        <w:tc>
          <w:tcPr>
            <w:tcW w:w="2410" w:type="dxa"/>
            <w:noWrap/>
            <w:vAlign w:val="center"/>
          </w:tcPr>
          <w:p w14:paraId="61F162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46209-2025</w:t>
            </w:r>
          </w:p>
        </w:tc>
        <w:tc>
          <w:tcPr>
            <w:tcW w:w="6804" w:type="dxa"/>
            <w:noWrap/>
            <w:vAlign w:val="center"/>
          </w:tcPr>
          <w:p w14:paraId="0450514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中药资源的信息描述规范</w:t>
            </w:r>
          </w:p>
        </w:tc>
        <w:tc>
          <w:tcPr>
            <w:tcW w:w="1559" w:type="dxa"/>
            <w:noWrap/>
            <w:vAlign w:val="center"/>
          </w:tcPr>
          <w:p w14:paraId="184B177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3CF0D3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9E8BA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6BBBA0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7</w:t>
            </w:r>
          </w:p>
        </w:tc>
        <w:tc>
          <w:tcPr>
            <w:tcW w:w="1134" w:type="dxa"/>
            <w:noWrap/>
            <w:vAlign w:val="center"/>
          </w:tcPr>
          <w:p w14:paraId="6ADC21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21.1.2</w:t>
            </w:r>
          </w:p>
        </w:tc>
        <w:tc>
          <w:tcPr>
            <w:tcW w:w="2410" w:type="dxa"/>
            <w:noWrap/>
            <w:vAlign w:val="center"/>
          </w:tcPr>
          <w:p w14:paraId="1A026F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3757-2020</w:t>
            </w:r>
          </w:p>
        </w:tc>
        <w:tc>
          <w:tcPr>
            <w:tcW w:w="6804" w:type="dxa"/>
            <w:noWrap/>
            <w:vAlign w:val="center"/>
          </w:tcPr>
          <w:p w14:paraId="6A6A6E6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农作物种质资源调查收集技术规范</w:t>
            </w:r>
          </w:p>
        </w:tc>
        <w:tc>
          <w:tcPr>
            <w:tcW w:w="1559" w:type="dxa"/>
            <w:noWrap/>
            <w:vAlign w:val="center"/>
          </w:tcPr>
          <w:p w14:paraId="101B5AB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473CF6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018F0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03736F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8</w:t>
            </w:r>
          </w:p>
        </w:tc>
        <w:tc>
          <w:tcPr>
            <w:tcW w:w="1134" w:type="dxa"/>
            <w:noWrap/>
            <w:vAlign w:val="center"/>
          </w:tcPr>
          <w:p w14:paraId="0144167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21.1.3</w:t>
            </w:r>
          </w:p>
        </w:tc>
        <w:tc>
          <w:tcPr>
            <w:tcW w:w="2410" w:type="dxa"/>
            <w:noWrap/>
            <w:vAlign w:val="center"/>
          </w:tcPr>
          <w:p w14:paraId="2C1FB02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2674-2016</w:t>
            </w:r>
          </w:p>
        </w:tc>
        <w:tc>
          <w:tcPr>
            <w:tcW w:w="6804" w:type="dxa"/>
            <w:noWrap/>
            <w:vAlign w:val="center"/>
          </w:tcPr>
          <w:p w14:paraId="56B65E0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野生植物资源调查数据库结构</w:t>
            </w:r>
          </w:p>
        </w:tc>
        <w:tc>
          <w:tcPr>
            <w:tcW w:w="1559" w:type="dxa"/>
            <w:noWrap/>
            <w:vAlign w:val="center"/>
          </w:tcPr>
          <w:p w14:paraId="2D411F6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65F46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A3262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7D0753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9</w:t>
            </w:r>
          </w:p>
        </w:tc>
        <w:tc>
          <w:tcPr>
            <w:tcW w:w="1134" w:type="dxa"/>
            <w:noWrap/>
            <w:vAlign w:val="center"/>
          </w:tcPr>
          <w:p w14:paraId="732D705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21.1.4</w:t>
            </w:r>
          </w:p>
        </w:tc>
        <w:tc>
          <w:tcPr>
            <w:tcW w:w="2410" w:type="dxa"/>
            <w:noWrap/>
            <w:vAlign w:val="center"/>
          </w:tcPr>
          <w:p w14:paraId="313C55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3512-2023</w:t>
            </w:r>
          </w:p>
        </w:tc>
        <w:tc>
          <w:tcPr>
            <w:tcW w:w="6804" w:type="dxa"/>
            <w:noWrap/>
            <w:vAlign w:val="center"/>
          </w:tcPr>
          <w:p w14:paraId="72A65F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五味子种质资源描述规范</w:t>
            </w:r>
          </w:p>
        </w:tc>
        <w:tc>
          <w:tcPr>
            <w:tcW w:w="1559" w:type="dxa"/>
            <w:noWrap/>
            <w:vAlign w:val="center"/>
          </w:tcPr>
          <w:p w14:paraId="73A162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114549F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A6568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6A0985F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21.2 品种认定</w:t>
            </w:r>
          </w:p>
        </w:tc>
      </w:tr>
      <w:tr w14:paraId="10A1B7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F6944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w:t>
            </w:r>
          </w:p>
        </w:tc>
        <w:tc>
          <w:tcPr>
            <w:tcW w:w="1134" w:type="dxa"/>
            <w:noWrap/>
            <w:vAlign w:val="center"/>
          </w:tcPr>
          <w:p w14:paraId="347A0EE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21.2.1</w:t>
            </w:r>
          </w:p>
        </w:tc>
        <w:tc>
          <w:tcPr>
            <w:tcW w:w="2410" w:type="dxa"/>
            <w:noWrap/>
            <w:vAlign w:val="center"/>
          </w:tcPr>
          <w:p w14:paraId="4999B17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41277-2022</w:t>
            </w:r>
          </w:p>
        </w:tc>
        <w:tc>
          <w:tcPr>
            <w:tcW w:w="6804" w:type="dxa"/>
            <w:noWrap/>
            <w:vAlign w:val="center"/>
          </w:tcPr>
          <w:p w14:paraId="283A195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中药材(植物药)新品种评价技术规范</w:t>
            </w:r>
          </w:p>
        </w:tc>
        <w:tc>
          <w:tcPr>
            <w:tcW w:w="1559" w:type="dxa"/>
            <w:noWrap/>
            <w:vAlign w:val="center"/>
          </w:tcPr>
          <w:p w14:paraId="57EBFD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136E7C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757E6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B8FBA0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w:t>
            </w:r>
          </w:p>
        </w:tc>
        <w:tc>
          <w:tcPr>
            <w:tcW w:w="1134" w:type="dxa"/>
            <w:noWrap/>
            <w:vAlign w:val="center"/>
          </w:tcPr>
          <w:p w14:paraId="13DFBC7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21.2.2</w:t>
            </w:r>
          </w:p>
        </w:tc>
        <w:tc>
          <w:tcPr>
            <w:tcW w:w="2410" w:type="dxa"/>
            <w:noWrap/>
            <w:vAlign w:val="center"/>
          </w:tcPr>
          <w:p w14:paraId="094DDDA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38551-2020</w:t>
            </w:r>
          </w:p>
        </w:tc>
        <w:tc>
          <w:tcPr>
            <w:tcW w:w="6804" w:type="dxa"/>
            <w:noWrap/>
            <w:vAlign w:val="center"/>
          </w:tcPr>
          <w:p w14:paraId="0B3C060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植物品种鉴定</w:t>
            </w:r>
            <w:r>
              <w:rPr>
                <w:rFonts w:hint="eastAsia" w:ascii="Calibri" w:hAnsi="Calibri" w:eastAsia="仿宋" w:cs="Calibri"/>
                <w:kern w:val="0"/>
                <w:sz w:val="22"/>
                <w14:ligatures w14:val="none"/>
              </w:rPr>
              <w:t xml:space="preserve"> </w:t>
            </w:r>
            <w:r>
              <w:rPr>
                <w:rFonts w:hint="eastAsia" w:ascii="仿宋" w:hAnsi="仿宋" w:eastAsia="仿宋" w:cs="宋体"/>
                <w:kern w:val="0"/>
                <w:sz w:val="22"/>
                <w14:ligatures w14:val="none"/>
              </w:rPr>
              <w:t>MNP标记法</w:t>
            </w:r>
          </w:p>
        </w:tc>
        <w:tc>
          <w:tcPr>
            <w:tcW w:w="1559" w:type="dxa"/>
            <w:noWrap/>
            <w:vAlign w:val="center"/>
          </w:tcPr>
          <w:p w14:paraId="18C068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888134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0F59C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6FF48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12</w:t>
            </w:r>
          </w:p>
        </w:tc>
        <w:tc>
          <w:tcPr>
            <w:tcW w:w="1134" w:type="dxa"/>
            <w:noWrap/>
            <w:vAlign w:val="center"/>
          </w:tcPr>
          <w:p w14:paraId="2A93BA1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21.2.3</w:t>
            </w:r>
          </w:p>
        </w:tc>
        <w:tc>
          <w:tcPr>
            <w:tcW w:w="2410" w:type="dxa"/>
            <w:noWrap/>
            <w:vAlign w:val="center"/>
          </w:tcPr>
          <w:p w14:paraId="0056C26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3728-2020</w:t>
            </w:r>
          </w:p>
        </w:tc>
        <w:tc>
          <w:tcPr>
            <w:tcW w:w="6804" w:type="dxa"/>
            <w:noWrap/>
            <w:vAlign w:val="center"/>
          </w:tcPr>
          <w:p w14:paraId="1B6C85D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植物品种特异性（可区别性）、一致性和稳定性测试指南</w:t>
            </w:r>
            <w:r>
              <w:rPr>
                <w:rFonts w:hint="eastAsia" w:ascii="仿宋" w:hAnsi="仿宋" w:eastAsia="仿宋" w:cs="宋体"/>
                <w:kern w:val="0"/>
                <w:sz w:val="22"/>
                <w:lang w:eastAsia="zh-CN"/>
                <w14:ligatures w14:val="none"/>
              </w:rPr>
              <w:t xml:space="preserve"> 淫</w:t>
            </w:r>
            <w:r>
              <w:rPr>
                <w:rFonts w:hint="eastAsia" w:ascii="仿宋" w:hAnsi="仿宋" w:eastAsia="仿宋" w:cs="宋体"/>
                <w:kern w:val="0"/>
                <w:sz w:val="22"/>
                <w14:ligatures w14:val="none"/>
              </w:rPr>
              <w:t>羊藿属</w:t>
            </w:r>
          </w:p>
        </w:tc>
        <w:tc>
          <w:tcPr>
            <w:tcW w:w="1559" w:type="dxa"/>
            <w:noWrap/>
            <w:vAlign w:val="center"/>
          </w:tcPr>
          <w:p w14:paraId="2D5676B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91475B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D3157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B7D9F3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13</w:t>
            </w:r>
          </w:p>
        </w:tc>
        <w:tc>
          <w:tcPr>
            <w:tcW w:w="1134" w:type="dxa"/>
            <w:noWrap/>
            <w:vAlign w:val="center"/>
          </w:tcPr>
          <w:p w14:paraId="4D51020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21.2.4</w:t>
            </w:r>
          </w:p>
        </w:tc>
        <w:tc>
          <w:tcPr>
            <w:tcW w:w="2410" w:type="dxa"/>
            <w:noWrap/>
            <w:vAlign w:val="center"/>
          </w:tcPr>
          <w:p w14:paraId="37C8924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2594-2016</w:t>
            </w:r>
          </w:p>
        </w:tc>
        <w:tc>
          <w:tcPr>
            <w:tcW w:w="6804" w:type="dxa"/>
            <w:noWrap/>
            <w:vAlign w:val="center"/>
          </w:tcPr>
          <w:p w14:paraId="249F7FD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植物品种鉴定 DNA分子标记法 总则</w:t>
            </w:r>
          </w:p>
        </w:tc>
        <w:tc>
          <w:tcPr>
            <w:tcW w:w="1559" w:type="dxa"/>
            <w:noWrap/>
            <w:vAlign w:val="center"/>
          </w:tcPr>
          <w:p w14:paraId="15F70AE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1693C0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10B20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0FB097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w:t>
            </w:r>
          </w:p>
        </w:tc>
        <w:tc>
          <w:tcPr>
            <w:tcW w:w="1134" w:type="dxa"/>
            <w:noWrap/>
            <w:vAlign w:val="center"/>
          </w:tcPr>
          <w:p w14:paraId="39A725F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21.2.5</w:t>
            </w:r>
          </w:p>
        </w:tc>
        <w:tc>
          <w:tcPr>
            <w:tcW w:w="2410" w:type="dxa"/>
            <w:noWrap/>
            <w:vAlign w:val="center"/>
          </w:tcPr>
          <w:p w14:paraId="5C6892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2593-2014</w:t>
            </w:r>
          </w:p>
        </w:tc>
        <w:tc>
          <w:tcPr>
            <w:tcW w:w="6804" w:type="dxa"/>
            <w:noWrap/>
            <w:vAlign w:val="center"/>
          </w:tcPr>
          <w:p w14:paraId="32B8FF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植物新品种特异性、一致性和稳定性测试指南 天麻</w:t>
            </w:r>
          </w:p>
        </w:tc>
        <w:tc>
          <w:tcPr>
            <w:tcW w:w="1559" w:type="dxa"/>
            <w:noWrap/>
            <w:vAlign w:val="center"/>
          </w:tcPr>
          <w:p w14:paraId="7E34833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F9A64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5C8C9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98CD60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15</w:t>
            </w:r>
          </w:p>
        </w:tc>
        <w:tc>
          <w:tcPr>
            <w:tcW w:w="1134" w:type="dxa"/>
            <w:noWrap/>
            <w:vAlign w:val="center"/>
          </w:tcPr>
          <w:p w14:paraId="2AFB08C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21.2.6</w:t>
            </w:r>
          </w:p>
        </w:tc>
        <w:tc>
          <w:tcPr>
            <w:tcW w:w="2410" w:type="dxa"/>
            <w:noWrap/>
            <w:vAlign w:val="center"/>
          </w:tcPr>
          <w:p w14:paraId="7B8BC20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2592-2014</w:t>
            </w:r>
          </w:p>
        </w:tc>
        <w:tc>
          <w:tcPr>
            <w:tcW w:w="6804" w:type="dxa"/>
            <w:noWrap/>
            <w:vAlign w:val="center"/>
          </w:tcPr>
          <w:p w14:paraId="3B9F98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植物新品种特异性、一致性和稳定性测试指南 黄芪</w:t>
            </w:r>
          </w:p>
        </w:tc>
        <w:tc>
          <w:tcPr>
            <w:tcW w:w="1559" w:type="dxa"/>
            <w:noWrap/>
            <w:vAlign w:val="center"/>
          </w:tcPr>
          <w:p w14:paraId="74B0204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23D3F77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8455D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7276F2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21.3 生产技术</w:t>
            </w:r>
          </w:p>
        </w:tc>
      </w:tr>
      <w:tr w14:paraId="259832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0D9BDC9">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16</w:t>
            </w:r>
          </w:p>
        </w:tc>
        <w:tc>
          <w:tcPr>
            <w:tcW w:w="1134" w:type="dxa"/>
            <w:noWrap/>
            <w:vAlign w:val="center"/>
          </w:tcPr>
          <w:p w14:paraId="0C528E9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21.3.1</w:t>
            </w:r>
          </w:p>
        </w:tc>
        <w:tc>
          <w:tcPr>
            <w:tcW w:w="2410" w:type="dxa"/>
            <w:noWrap/>
            <w:vAlign w:val="center"/>
          </w:tcPr>
          <w:p w14:paraId="563587D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2068-2012</w:t>
            </w:r>
          </w:p>
        </w:tc>
        <w:tc>
          <w:tcPr>
            <w:tcW w:w="6804" w:type="dxa"/>
            <w:noWrap/>
            <w:vAlign w:val="center"/>
          </w:tcPr>
          <w:p w14:paraId="5EA8C0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桔梗种子生产技术规程</w:t>
            </w:r>
          </w:p>
        </w:tc>
        <w:tc>
          <w:tcPr>
            <w:tcW w:w="1559" w:type="dxa"/>
            <w:noWrap/>
            <w:vAlign w:val="center"/>
          </w:tcPr>
          <w:p w14:paraId="0AF5C0C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0F1C1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BC8EB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81B1F1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17</w:t>
            </w:r>
          </w:p>
        </w:tc>
        <w:tc>
          <w:tcPr>
            <w:tcW w:w="1134" w:type="dxa"/>
            <w:noWrap/>
            <w:vAlign w:val="center"/>
          </w:tcPr>
          <w:p w14:paraId="43845D3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21.3.2</w:t>
            </w:r>
          </w:p>
        </w:tc>
        <w:tc>
          <w:tcPr>
            <w:tcW w:w="2410" w:type="dxa"/>
            <w:noWrap/>
            <w:vAlign w:val="center"/>
          </w:tcPr>
          <w:p w14:paraId="47F8F9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1731-2009</w:t>
            </w:r>
          </w:p>
        </w:tc>
        <w:tc>
          <w:tcPr>
            <w:tcW w:w="6804" w:type="dxa"/>
            <w:noWrap/>
            <w:vAlign w:val="center"/>
          </w:tcPr>
          <w:p w14:paraId="3579000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食用菌菌种良好作业规范</w:t>
            </w:r>
          </w:p>
        </w:tc>
        <w:tc>
          <w:tcPr>
            <w:tcW w:w="1559" w:type="dxa"/>
            <w:noWrap/>
            <w:vAlign w:val="center"/>
          </w:tcPr>
          <w:p w14:paraId="7E04205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农业标准</w:t>
            </w:r>
          </w:p>
        </w:tc>
        <w:tc>
          <w:tcPr>
            <w:tcW w:w="1276" w:type="dxa"/>
            <w:noWrap/>
            <w:vAlign w:val="center"/>
          </w:tcPr>
          <w:p w14:paraId="7F59316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4B471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B69B0DD">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18</w:t>
            </w:r>
          </w:p>
        </w:tc>
        <w:tc>
          <w:tcPr>
            <w:tcW w:w="1134" w:type="dxa"/>
            <w:noWrap/>
            <w:vAlign w:val="center"/>
          </w:tcPr>
          <w:p w14:paraId="30B2F5E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21.3.3</w:t>
            </w:r>
          </w:p>
        </w:tc>
        <w:tc>
          <w:tcPr>
            <w:tcW w:w="2410" w:type="dxa"/>
            <w:noWrap/>
            <w:vAlign w:val="center"/>
          </w:tcPr>
          <w:p w14:paraId="5C90CD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528-2010</w:t>
            </w:r>
          </w:p>
        </w:tc>
        <w:tc>
          <w:tcPr>
            <w:tcW w:w="6804" w:type="dxa"/>
            <w:noWrap/>
            <w:vAlign w:val="center"/>
          </w:tcPr>
          <w:p w14:paraId="3A2889E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食用菌菌种生产技术规程</w:t>
            </w:r>
          </w:p>
        </w:tc>
        <w:tc>
          <w:tcPr>
            <w:tcW w:w="1559" w:type="dxa"/>
            <w:noWrap/>
            <w:vAlign w:val="center"/>
          </w:tcPr>
          <w:p w14:paraId="403E69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农业标准</w:t>
            </w:r>
          </w:p>
        </w:tc>
        <w:tc>
          <w:tcPr>
            <w:tcW w:w="1276" w:type="dxa"/>
            <w:noWrap/>
            <w:vAlign w:val="center"/>
          </w:tcPr>
          <w:p w14:paraId="35637C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442E3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4416A7D">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19</w:t>
            </w:r>
          </w:p>
        </w:tc>
        <w:tc>
          <w:tcPr>
            <w:tcW w:w="1134" w:type="dxa"/>
            <w:noWrap/>
            <w:vAlign w:val="center"/>
          </w:tcPr>
          <w:p w14:paraId="7C9EFF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21.3.4</w:t>
            </w:r>
          </w:p>
        </w:tc>
        <w:tc>
          <w:tcPr>
            <w:tcW w:w="2410" w:type="dxa"/>
            <w:noWrap/>
            <w:vAlign w:val="center"/>
          </w:tcPr>
          <w:p w14:paraId="7AB3ED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2989-2019</w:t>
            </w:r>
          </w:p>
        </w:tc>
        <w:tc>
          <w:tcPr>
            <w:tcW w:w="6804" w:type="dxa"/>
            <w:noWrap/>
            <w:vAlign w:val="center"/>
          </w:tcPr>
          <w:p w14:paraId="63A3B1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五味子无性繁殖苗木生产技术规程</w:t>
            </w:r>
          </w:p>
        </w:tc>
        <w:tc>
          <w:tcPr>
            <w:tcW w:w="1559" w:type="dxa"/>
            <w:noWrap/>
            <w:vAlign w:val="center"/>
          </w:tcPr>
          <w:p w14:paraId="19D42EC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7C13878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F92E4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ABFC8C1">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20</w:t>
            </w:r>
          </w:p>
        </w:tc>
        <w:tc>
          <w:tcPr>
            <w:tcW w:w="1134" w:type="dxa"/>
            <w:noWrap/>
            <w:vAlign w:val="center"/>
          </w:tcPr>
          <w:p w14:paraId="3A85607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21.3.5</w:t>
            </w:r>
          </w:p>
        </w:tc>
        <w:tc>
          <w:tcPr>
            <w:tcW w:w="2410" w:type="dxa"/>
            <w:noWrap/>
            <w:vAlign w:val="center"/>
          </w:tcPr>
          <w:p w14:paraId="29D2929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1189.2-2011</w:t>
            </w:r>
          </w:p>
        </w:tc>
        <w:tc>
          <w:tcPr>
            <w:tcW w:w="6804" w:type="dxa"/>
            <w:noWrap/>
            <w:vAlign w:val="center"/>
          </w:tcPr>
          <w:p w14:paraId="0E4E912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第2部分 种子与种麻生产技术规程</w:t>
            </w:r>
          </w:p>
        </w:tc>
        <w:tc>
          <w:tcPr>
            <w:tcW w:w="1559" w:type="dxa"/>
            <w:noWrap/>
            <w:vAlign w:val="center"/>
          </w:tcPr>
          <w:p w14:paraId="77229CD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05E8D0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58A9A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0A2D43B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21.4 种子种苗产品</w:t>
            </w:r>
          </w:p>
        </w:tc>
      </w:tr>
      <w:tr w14:paraId="079660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15C62E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21</w:t>
            </w:r>
          </w:p>
        </w:tc>
        <w:tc>
          <w:tcPr>
            <w:tcW w:w="1134" w:type="dxa"/>
            <w:noWrap/>
            <w:vAlign w:val="center"/>
          </w:tcPr>
          <w:p w14:paraId="404ABDB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21.4.1</w:t>
            </w:r>
          </w:p>
        </w:tc>
        <w:tc>
          <w:tcPr>
            <w:tcW w:w="2410" w:type="dxa"/>
            <w:noWrap/>
            <w:vAlign w:val="center"/>
          </w:tcPr>
          <w:p w14:paraId="0E5BE24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41364-2022</w:t>
            </w:r>
          </w:p>
        </w:tc>
        <w:tc>
          <w:tcPr>
            <w:tcW w:w="6804" w:type="dxa"/>
            <w:noWrap/>
            <w:vAlign w:val="center"/>
          </w:tcPr>
          <w:p w14:paraId="76039ED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中药材种子（种苗）平贝母</w:t>
            </w:r>
          </w:p>
        </w:tc>
        <w:tc>
          <w:tcPr>
            <w:tcW w:w="1559" w:type="dxa"/>
            <w:noWrap/>
            <w:vAlign w:val="center"/>
          </w:tcPr>
          <w:p w14:paraId="03F2A0E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0E12F03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28436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9EE31B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22</w:t>
            </w:r>
          </w:p>
        </w:tc>
        <w:tc>
          <w:tcPr>
            <w:tcW w:w="1134" w:type="dxa"/>
            <w:noWrap/>
            <w:vAlign w:val="center"/>
          </w:tcPr>
          <w:p w14:paraId="01F684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21.4.2</w:t>
            </w:r>
          </w:p>
        </w:tc>
        <w:tc>
          <w:tcPr>
            <w:tcW w:w="2410" w:type="dxa"/>
            <w:noWrap/>
            <w:vAlign w:val="center"/>
          </w:tcPr>
          <w:p w14:paraId="694A3EE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20464-2024</w:t>
            </w:r>
          </w:p>
        </w:tc>
        <w:tc>
          <w:tcPr>
            <w:tcW w:w="6804" w:type="dxa"/>
            <w:noWrap/>
            <w:vAlign w:val="center"/>
          </w:tcPr>
          <w:p w14:paraId="605CACF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农作物种子标签通则</w:t>
            </w:r>
          </w:p>
        </w:tc>
        <w:tc>
          <w:tcPr>
            <w:tcW w:w="1559" w:type="dxa"/>
            <w:noWrap/>
            <w:vAlign w:val="center"/>
          </w:tcPr>
          <w:p w14:paraId="5E6375C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8AA90D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744FF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217B906">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23</w:t>
            </w:r>
          </w:p>
        </w:tc>
        <w:tc>
          <w:tcPr>
            <w:tcW w:w="1134" w:type="dxa"/>
            <w:noWrap/>
            <w:vAlign w:val="center"/>
          </w:tcPr>
          <w:p w14:paraId="4321FD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21.4.3</w:t>
            </w:r>
          </w:p>
        </w:tc>
        <w:tc>
          <w:tcPr>
            <w:tcW w:w="2410" w:type="dxa"/>
            <w:noWrap/>
            <w:vAlign w:val="center"/>
          </w:tcPr>
          <w:p w14:paraId="0A0663E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7415-2008</w:t>
            </w:r>
          </w:p>
        </w:tc>
        <w:tc>
          <w:tcPr>
            <w:tcW w:w="6804" w:type="dxa"/>
            <w:noWrap/>
            <w:vAlign w:val="center"/>
          </w:tcPr>
          <w:p w14:paraId="32325C7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农作物种子贮藏</w:t>
            </w:r>
          </w:p>
        </w:tc>
        <w:tc>
          <w:tcPr>
            <w:tcW w:w="1559" w:type="dxa"/>
            <w:noWrap/>
            <w:vAlign w:val="center"/>
          </w:tcPr>
          <w:p w14:paraId="511153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0C16B7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573C1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EFA0A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24</w:t>
            </w:r>
          </w:p>
        </w:tc>
        <w:tc>
          <w:tcPr>
            <w:tcW w:w="1134" w:type="dxa"/>
            <w:noWrap/>
            <w:vAlign w:val="center"/>
          </w:tcPr>
          <w:p w14:paraId="49783D0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21.4.4</w:t>
            </w:r>
          </w:p>
        </w:tc>
        <w:tc>
          <w:tcPr>
            <w:tcW w:w="2410" w:type="dxa"/>
            <w:noWrap/>
            <w:vAlign w:val="center"/>
          </w:tcPr>
          <w:p w14:paraId="24C9250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1825-2009</w:t>
            </w:r>
          </w:p>
        </w:tc>
        <w:tc>
          <w:tcPr>
            <w:tcW w:w="6804" w:type="dxa"/>
            <w:noWrap/>
            <w:vAlign w:val="center"/>
          </w:tcPr>
          <w:p w14:paraId="539D88C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北五味子实生苗</w:t>
            </w:r>
          </w:p>
        </w:tc>
        <w:tc>
          <w:tcPr>
            <w:tcW w:w="1559" w:type="dxa"/>
            <w:noWrap/>
            <w:vAlign w:val="center"/>
          </w:tcPr>
          <w:p w14:paraId="5D9620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3761E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30AEE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A4BF01F">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25</w:t>
            </w:r>
          </w:p>
        </w:tc>
        <w:tc>
          <w:tcPr>
            <w:tcW w:w="1134" w:type="dxa"/>
            <w:noWrap/>
            <w:vAlign w:val="center"/>
          </w:tcPr>
          <w:p w14:paraId="0E47B1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21.4.5</w:t>
            </w:r>
          </w:p>
        </w:tc>
        <w:tc>
          <w:tcPr>
            <w:tcW w:w="2410" w:type="dxa"/>
            <w:noWrap/>
            <w:vAlign w:val="center"/>
          </w:tcPr>
          <w:p w14:paraId="6F7145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611-2002</w:t>
            </w:r>
            <w:r>
              <w:rPr>
                <w:rFonts w:ascii="Calibri" w:hAnsi="Calibri" w:eastAsia="仿宋" w:cs="Calibri"/>
                <w:kern w:val="0"/>
                <w:sz w:val="22"/>
                <w14:ligatures w14:val="none"/>
              </w:rPr>
              <w:t> </w:t>
            </w:r>
          </w:p>
        </w:tc>
        <w:tc>
          <w:tcPr>
            <w:tcW w:w="6804" w:type="dxa"/>
            <w:noWrap/>
            <w:vAlign w:val="center"/>
          </w:tcPr>
          <w:p w14:paraId="679676C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农作物种子定量包装</w:t>
            </w:r>
          </w:p>
        </w:tc>
        <w:tc>
          <w:tcPr>
            <w:tcW w:w="1559" w:type="dxa"/>
            <w:noWrap/>
            <w:vAlign w:val="center"/>
          </w:tcPr>
          <w:p w14:paraId="1257FDA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4AB849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2607F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67FB422">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26</w:t>
            </w:r>
          </w:p>
        </w:tc>
        <w:tc>
          <w:tcPr>
            <w:tcW w:w="1134" w:type="dxa"/>
            <w:noWrap/>
            <w:vAlign w:val="center"/>
          </w:tcPr>
          <w:p w14:paraId="2C2E45C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21.4.6</w:t>
            </w:r>
          </w:p>
        </w:tc>
        <w:tc>
          <w:tcPr>
            <w:tcW w:w="2410" w:type="dxa"/>
            <w:noWrap/>
            <w:vAlign w:val="center"/>
          </w:tcPr>
          <w:p w14:paraId="0637E3C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2434-2016</w:t>
            </w:r>
          </w:p>
        </w:tc>
        <w:tc>
          <w:tcPr>
            <w:tcW w:w="6804" w:type="dxa"/>
            <w:noWrap/>
            <w:vAlign w:val="center"/>
          </w:tcPr>
          <w:p w14:paraId="292AD04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北细辛种苗</w:t>
            </w:r>
          </w:p>
        </w:tc>
        <w:tc>
          <w:tcPr>
            <w:tcW w:w="1559" w:type="dxa"/>
            <w:noWrap/>
            <w:vAlign w:val="center"/>
          </w:tcPr>
          <w:p w14:paraId="6A85962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21DE25E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80004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4D2A76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27</w:t>
            </w:r>
          </w:p>
        </w:tc>
        <w:tc>
          <w:tcPr>
            <w:tcW w:w="1134" w:type="dxa"/>
            <w:noWrap/>
            <w:vAlign w:val="center"/>
          </w:tcPr>
          <w:p w14:paraId="206C45A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21.4.7</w:t>
            </w:r>
          </w:p>
        </w:tc>
        <w:tc>
          <w:tcPr>
            <w:tcW w:w="2410" w:type="dxa"/>
            <w:noWrap/>
            <w:vAlign w:val="center"/>
          </w:tcPr>
          <w:p w14:paraId="74B9C6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1235-2011</w:t>
            </w:r>
          </w:p>
        </w:tc>
        <w:tc>
          <w:tcPr>
            <w:tcW w:w="6804" w:type="dxa"/>
            <w:noWrap/>
            <w:vAlign w:val="center"/>
          </w:tcPr>
          <w:p w14:paraId="1613497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五味子种苗</w:t>
            </w:r>
          </w:p>
        </w:tc>
        <w:tc>
          <w:tcPr>
            <w:tcW w:w="1559" w:type="dxa"/>
            <w:noWrap/>
            <w:vAlign w:val="center"/>
          </w:tcPr>
          <w:p w14:paraId="7CF5988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74E8F4B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E8FC0F7">
        <w:tblPrEx>
          <w:tblCellMar>
            <w:top w:w="0" w:type="dxa"/>
            <w:left w:w="85" w:type="dxa"/>
            <w:bottom w:w="0" w:type="dxa"/>
            <w:right w:w="216" w:type="dxa"/>
          </w:tblCellMar>
        </w:tblPrEx>
        <w:trPr>
          <w:trHeight w:val="187" w:hRule="atLeast"/>
        </w:trPr>
        <w:tc>
          <w:tcPr>
            <w:tcW w:w="846" w:type="dxa"/>
            <w:noWrap/>
            <w:vAlign w:val="bottom"/>
          </w:tcPr>
          <w:p w14:paraId="66C12CC2">
            <w:pPr>
              <w:widowControl/>
              <w:adjustRightInd w:val="0"/>
              <w:contextualSpacing/>
              <w:jc w:val="left"/>
              <w:rPr>
                <w:rFonts w:hint="eastAsia" w:ascii="仿宋" w:hAnsi="仿宋" w:eastAsia="仿宋" w:cs="Times New Roman"/>
                <w:sz w:val="22"/>
                <w:szCs w:val="24"/>
              </w:rPr>
            </w:pPr>
            <w:r>
              <w:rPr>
                <w:rFonts w:hint="eastAsia" w:ascii="仿宋" w:hAnsi="仿宋" w:eastAsia="仿宋" w:cs="Times New Roman"/>
                <w:sz w:val="22"/>
                <w:szCs w:val="24"/>
              </w:rPr>
              <w:t>28</w:t>
            </w:r>
          </w:p>
        </w:tc>
        <w:tc>
          <w:tcPr>
            <w:tcW w:w="1134" w:type="dxa"/>
            <w:noWrap/>
            <w:vAlign w:val="center"/>
          </w:tcPr>
          <w:p w14:paraId="1BDEEB8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21.4.8</w:t>
            </w:r>
          </w:p>
        </w:tc>
        <w:tc>
          <w:tcPr>
            <w:tcW w:w="2410" w:type="dxa"/>
            <w:noWrap/>
            <w:vAlign w:val="center"/>
          </w:tcPr>
          <w:p w14:paraId="51FED7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1234-2011</w:t>
            </w:r>
          </w:p>
        </w:tc>
        <w:tc>
          <w:tcPr>
            <w:tcW w:w="6804" w:type="dxa"/>
            <w:noWrap/>
            <w:vAlign w:val="center"/>
          </w:tcPr>
          <w:p w14:paraId="389F8A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五味子种子</w:t>
            </w:r>
          </w:p>
        </w:tc>
        <w:tc>
          <w:tcPr>
            <w:tcW w:w="1559" w:type="dxa"/>
            <w:noWrap/>
            <w:vAlign w:val="center"/>
          </w:tcPr>
          <w:p w14:paraId="5B9B85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786CBCB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B5E35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tcPr>
          <w:p w14:paraId="3041E7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21.5 检疫和检验检测</w:t>
            </w:r>
          </w:p>
        </w:tc>
      </w:tr>
      <w:tr w14:paraId="7B36BA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83DA23D">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29</w:t>
            </w:r>
          </w:p>
        </w:tc>
        <w:tc>
          <w:tcPr>
            <w:tcW w:w="1134" w:type="dxa"/>
            <w:noWrap/>
            <w:vAlign w:val="center"/>
          </w:tcPr>
          <w:p w14:paraId="0F85ABC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w:t>
            </w:r>
          </w:p>
        </w:tc>
        <w:tc>
          <w:tcPr>
            <w:tcW w:w="2410" w:type="dxa"/>
            <w:noWrap/>
            <w:vAlign w:val="center"/>
          </w:tcPr>
          <w:p w14:paraId="161C55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GB/T 41221-2021 </w:t>
            </w:r>
          </w:p>
        </w:tc>
        <w:tc>
          <w:tcPr>
            <w:tcW w:w="6804" w:type="dxa"/>
            <w:noWrap/>
            <w:vAlign w:val="center"/>
          </w:tcPr>
          <w:p w14:paraId="581B196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中药材种子检验规程</w:t>
            </w:r>
          </w:p>
        </w:tc>
        <w:tc>
          <w:tcPr>
            <w:tcW w:w="1559" w:type="dxa"/>
            <w:noWrap/>
            <w:vAlign w:val="center"/>
          </w:tcPr>
          <w:p w14:paraId="22A99BF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5FD14AF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62286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080003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30</w:t>
            </w:r>
          </w:p>
        </w:tc>
        <w:tc>
          <w:tcPr>
            <w:tcW w:w="1134" w:type="dxa"/>
            <w:noWrap/>
          </w:tcPr>
          <w:p w14:paraId="29955A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21.5.2</w:t>
            </w:r>
          </w:p>
        </w:tc>
        <w:tc>
          <w:tcPr>
            <w:tcW w:w="2410" w:type="dxa"/>
            <w:noWrap/>
            <w:vAlign w:val="center"/>
          </w:tcPr>
          <w:p w14:paraId="61AF9281">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GB 15569-20</w:t>
            </w:r>
            <w:r>
              <w:rPr>
                <w:rFonts w:hint="eastAsia" w:ascii="仿宋" w:hAnsi="仿宋" w:eastAsia="仿宋" w:cs="宋体"/>
                <w:kern w:val="0"/>
                <w:sz w:val="22"/>
                <w14:ligatures w14:val="none"/>
              </w:rPr>
              <w:t>26</w:t>
            </w:r>
          </w:p>
        </w:tc>
        <w:tc>
          <w:tcPr>
            <w:tcW w:w="6804" w:type="dxa"/>
            <w:noWrap/>
            <w:vAlign w:val="center"/>
          </w:tcPr>
          <w:p w14:paraId="27945BFF">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农业植物调运检疫规程</w:t>
            </w:r>
          </w:p>
        </w:tc>
        <w:tc>
          <w:tcPr>
            <w:tcW w:w="1559" w:type="dxa"/>
            <w:noWrap/>
            <w:vAlign w:val="center"/>
          </w:tcPr>
          <w:p w14:paraId="019A062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0CEAC8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即将实施</w:t>
            </w:r>
          </w:p>
        </w:tc>
      </w:tr>
      <w:tr w14:paraId="2757BA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18D1AFC">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31</w:t>
            </w:r>
          </w:p>
        </w:tc>
        <w:tc>
          <w:tcPr>
            <w:tcW w:w="1134" w:type="dxa"/>
            <w:noWrap/>
          </w:tcPr>
          <w:p w14:paraId="0D5104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21.5.3</w:t>
            </w:r>
          </w:p>
        </w:tc>
        <w:tc>
          <w:tcPr>
            <w:tcW w:w="2410" w:type="dxa"/>
            <w:noWrap/>
            <w:vAlign w:val="center"/>
          </w:tcPr>
          <w:p w14:paraId="7835ACB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3543.11-2025</w:t>
            </w:r>
          </w:p>
        </w:tc>
        <w:tc>
          <w:tcPr>
            <w:tcW w:w="6804" w:type="dxa"/>
            <w:noWrap/>
            <w:vAlign w:val="center"/>
          </w:tcPr>
          <w:p w14:paraId="3E30CF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第11部分：品种质量 品种真实性鉴定</w:t>
            </w:r>
          </w:p>
        </w:tc>
        <w:tc>
          <w:tcPr>
            <w:tcW w:w="1559" w:type="dxa"/>
            <w:noWrap/>
            <w:vAlign w:val="center"/>
          </w:tcPr>
          <w:p w14:paraId="71A5043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629FCBB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EDC5B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2F984DC">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32</w:t>
            </w:r>
          </w:p>
        </w:tc>
        <w:tc>
          <w:tcPr>
            <w:tcW w:w="1134" w:type="dxa"/>
            <w:noWrap/>
          </w:tcPr>
          <w:p w14:paraId="596ABBC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21.5.4</w:t>
            </w:r>
          </w:p>
        </w:tc>
        <w:tc>
          <w:tcPr>
            <w:tcW w:w="2410" w:type="dxa"/>
            <w:noWrap/>
            <w:vAlign w:val="center"/>
          </w:tcPr>
          <w:p w14:paraId="6EB34CB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3543.10-2025</w:t>
            </w:r>
          </w:p>
        </w:tc>
        <w:tc>
          <w:tcPr>
            <w:tcW w:w="6804" w:type="dxa"/>
            <w:noWrap/>
            <w:vAlign w:val="center"/>
          </w:tcPr>
          <w:p w14:paraId="6F92C68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第10部分： 播种质量 活力测定</w:t>
            </w:r>
          </w:p>
        </w:tc>
        <w:tc>
          <w:tcPr>
            <w:tcW w:w="1559" w:type="dxa"/>
            <w:noWrap/>
            <w:vAlign w:val="center"/>
          </w:tcPr>
          <w:p w14:paraId="6CD6C57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066153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5250D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BCA989F">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33</w:t>
            </w:r>
          </w:p>
        </w:tc>
        <w:tc>
          <w:tcPr>
            <w:tcW w:w="1134" w:type="dxa"/>
            <w:noWrap/>
          </w:tcPr>
          <w:p w14:paraId="764DB06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21.5.5</w:t>
            </w:r>
          </w:p>
        </w:tc>
        <w:tc>
          <w:tcPr>
            <w:tcW w:w="2410" w:type="dxa"/>
            <w:noWrap/>
            <w:vAlign w:val="center"/>
          </w:tcPr>
          <w:p w14:paraId="1D753271">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GB/T 3543.9-2025</w:t>
            </w:r>
          </w:p>
        </w:tc>
        <w:tc>
          <w:tcPr>
            <w:tcW w:w="6804" w:type="dxa"/>
            <w:noWrap/>
            <w:vAlign w:val="center"/>
          </w:tcPr>
          <w:p w14:paraId="341CD6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第9部分：播种质量 生活力测定</w:t>
            </w:r>
          </w:p>
        </w:tc>
        <w:tc>
          <w:tcPr>
            <w:tcW w:w="1559" w:type="dxa"/>
            <w:noWrap/>
            <w:vAlign w:val="center"/>
          </w:tcPr>
          <w:p w14:paraId="515A97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1B78677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04160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790F436">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34</w:t>
            </w:r>
          </w:p>
        </w:tc>
        <w:tc>
          <w:tcPr>
            <w:tcW w:w="1134" w:type="dxa"/>
            <w:noWrap/>
          </w:tcPr>
          <w:p w14:paraId="7EF5713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21.5.6</w:t>
            </w:r>
          </w:p>
        </w:tc>
        <w:tc>
          <w:tcPr>
            <w:tcW w:w="2410" w:type="dxa"/>
            <w:noWrap/>
            <w:vAlign w:val="center"/>
          </w:tcPr>
          <w:p w14:paraId="290439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3543.8-2025</w:t>
            </w:r>
          </w:p>
        </w:tc>
        <w:tc>
          <w:tcPr>
            <w:tcW w:w="6804" w:type="dxa"/>
            <w:noWrap/>
            <w:vAlign w:val="center"/>
          </w:tcPr>
          <w:p w14:paraId="222913C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第8部分： 播种质量 千粒重测定</w:t>
            </w:r>
          </w:p>
        </w:tc>
        <w:tc>
          <w:tcPr>
            <w:tcW w:w="1559" w:type="dxa"/>
            <w:noWrap/>
            <w:vAlign w:val="center"/>
          </w:tcPr>
          <w:p w14:paraId="1CE9AC7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4B8B0B6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4BA50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B2DFA8E">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35</w:t>
            </w:r>
          </w:p>
        </w:tc>
        <w:tc>
          <w:tcPr>
            <w:tcW w:w="1134" w:type="dxa"/>
            <w:noWrap/>
          </w:tcPr>
          <w:p w14:paraId="6DF1EC3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21.5.7</w:t>
            </w:r>
          </w:p>
        </w:tc>
        <w:tc>
          <w:tcPr>
            <w:tcW w:w="2410" w:type="dxa"/>
            <w:noWrap/>
            <w:vAlign w:val="center"/>
          </w:tcPr>
          <w:p w14:paraId="75007AA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3543.7-1995</w:t>
            </w:r>
          </w:p>
        </w:tc>
        <w:tc>
          <w:tcPr>
            <w:tcW w:w="6804" w:type="dxa"/>
            <w:noWrap/>
            <w:vAlign w:val="center"/>
          </w:tcPr>
          <w:p w14:paraId="2E6F711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其他项目检验</w:t>
            </w:r>
          </w:p>
        </w:tc>
        <w:tc>
          <w:tcPr>
            <w:tcW w:w="1559" w:type="dxa"/>
            <w:noWrap/>
            <w:vAlign w:val="center"/>
          </w:tcPr>
          <w:p w14:paraId="0452D11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782BD5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5EF31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594D402">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36</w:t>
            </w:r>
          </w:p>
        </w:tc>
        <w:tc>
          <w:tcPr>
            <w:tcW w:w="1134" w:type="dxa"/>
            <w:noWrap/>
          </w:tcPr>
          <w:p w14:paraId="2996279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21.5.8</w:t>
            </w:r>
          </w:p>
        </w:tc>
        <w:tc>
          <w:tcPr>
            <w:tcW w:w="2410" w:type="dxa"/>
            <w:noWrap/>
            <w:vAlign w:val="center"/>
          </w:tcPr>
          <w:p w14:paraId="0078D38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3543.6-2025</w:t>
            </w:r>
          </w:p>
        </w:tc>
        <w:tc>
          <w:tcPr>
            <w:tcW w:w="6804" w:type="dxa"/>
            <w:noWrap/>
            <w:vAlign w:val="center"/>
          </w:tcPr>
          <w:p w14:paraId="36577A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第6部分：播种质量 水分测定</w:t>
            </w:r>
          </w:p>
        </w:tc>
        <w:tc>
          <w:tcPr>
            <w:tcW w:w="1559" w:type="dxa"/>
            <w:noWrap/>
            <w:vAlign w:val="center"/>
          </w:tcPr>
          <w:p w14:paraId="54F3D05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288BCAC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61E68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CBEE0F3">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37</w:t>
            </w:r>
          </w:p>
        </w:tc>
        <w:tc>
          <w:tcPr>
            <w:tcW w:w="1134" w:type="dxa"/>
            <w:noWrap/>
          </w:tcPr>
          <w:p w14:paraId="31C8A1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21.5.9</w:t>
            </w:r>
          </w:p>
        </w:tc>
        <w:tc>
          <w:tcPr>
            <w:tcW w:w="2410" w:type="dxa"/>
            <w:noWrap/>
            <w:vAlign w:val="center"/>
          </w:tcPr>
          <w:p w14:paraId="78DFA97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3543.5-2025</w:t>
            </w:r>
          </w:p>
        </w:tc>
        <w:tc>
          <w:tcPr>
            <w:tcW w:w="6804" w:type="dxa"/>
            <w:noWrap/>
            <w:vAlign w:val="center"/>
          </w:tcPr>
          <w:p w14:paraId="3775D6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第5部分：品种质量 品种纯度鉴定</w:t>
            </w:r>
          </w:p>
        </w:tc>
        <w:tc>
          <w:tcPr>
            <w:tcW w:w="1559" w:type="dxa"/>
            <w:noWrap/>
            <w:vAlign w:val="center"/>
          </w:tcPr>
          <w:p w14:paraId="3EB5F88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660D45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9A6A7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DFF39C8">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38</w:t>
            </w:r>
          </w:p>
        </w:tc>
        <w:tc>
          <w:tcPr>
            <w:tcW w:w="1134" w:type="dxa"/>
            <w:noWrap/>
          </w:tcPr>
          <w:p w14:paraId="135878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21.5.10</w:t>
            </w:r>
          </w:p>
        </w:tc>
        <w:tc>
          <w:tcPr>
            <w:tcW w:w="2410" w:type="dxa"/>
            <w:noWrap/>
            <w:vAlign w:val="center"/>
          </w:tcPr>
          <w:p w14:paraId="4416DE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3543.4-2025</w:t>
            </w:r>
          </w:p>
        </w:tc>
        <w:tc>
          <w:tcPr>
            <w:tcW w:w="6804" w:type="dxa"/>
            <w:noWrap/>
            <w:vAlign w:val="center"/>
          </w:tcPr>
          <w:p w14:paraId="3C64625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第4部分： 播种质量 发芽试验</w:t>
            </w:r>
          </w:p>
        </w:tc>
        <w:tc>
          <w:tcPr>
            <w:tcW w:w="1559" w:type="dxa"/>
            <w:noWrap/>
            <w:vAlign w:val="center"/>
          </w:tcPr>
          <w:p w14:paraId="721DC0B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7A779BF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407DD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9BA14AB">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39</w:t>
            </w:r>
          </w:p>
        </w:tc>
        <w:tc>
          <w:tcPr>
            <w:tcW w:w="1134" w:type="dxa"/>
            <w:noWrap/>
          </w:tcPr>
          <w:p w14:paraId="62B79B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21.5.11</w:t>
            </w:r>
          </w:p>
        </w:tc>
        <w:tc>
          <w:tcPr>
            <w:tcW w:w="2410" w:type="dxa"/>
            <w:noWrap/>
            <w:vAlign w:val="center"/>
          </w:tcPr>
          <w:p w14:paraId="38D233A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3543.3-2025</w:t>
            </w:r>
          </w:p>
        </w:tc>
        <w:tc>
          <w:tcPr>
            <w:tcW w:w="6804" w:type="dxa"/>
            <w:noWrap/>
            <w:vAlign w:val="center"/>
          </w:tcPr>
          <w:p w14:paraId="7314A16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第3部分：播种质量 净度分析</w:t>
            </w:r>
          </w:p>
        </w:tc>
        <w:tc>
          <w:tcPr>
            <w:tcW w:w="1559" w:type="dxa"/>
            <w:noWrap/>
            <w:vAlign w:val="center"/>
          </w:tcPr>
          <w:p w14:paraId="7981B3E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7FE089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537D6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491A4C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40</w:t>
            </w:r>
          </w:p>
        </w:tc>
        <w:tc>
          <w:tcPr>
            <w:tcW w:w="1134" w:type="dxa"/>
            <w:noWrap/>
          </w:tcPr>
          <w:p w14:paraId="526AD6C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21.5.12</w:t>
            </w:r>
          </w:p>
        </w:tc>
        <w:tc>
          <w:tcPr>
            <w:tcW w:w="2410" w:type="dxa"/>
            <w:noWrap/>
            <w:vAlign w:val="center"/>
          </w:tcPr>
          <w:p w14:paraId="67BE9FD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3543.2-2025</w:t>
            </w:r>
          </w:p>
        </w:tc>
        <w:tc>
          <w:tcPr>
            <w:tcW w:w="6804" w:type="dxa"/>
            <w:noWrap/>
            <w:vAlign w:val="center"/>
          </w:tcPr>
          <w:p w14:paraId="17076F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第2部分：扦样</w:t>
            </w:r>
          </w:p>
        </w:tc>
        <w:tc>
          <w:tcPr>
            <w:tcW w:w="1559" w:type="dxa"/>
            <w:noWrap/>
            <w:vAlign w:val="center"/>
          </w:tcPr>
          <w:p w14:paraId="13458F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6E927F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26AFF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3651B9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41</w:t>
            </w:r>
          </w:p>
        </w:tc>
        <w:tc>
          <w:tcPr>
            <w:tcW w:w="1134" w:type="dxa"/>
            <w:noWrap/>
          </w:tcPr>
          <w:p w14:paraId="68E0C46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21.5.13</w:t>
            </w:r>
          </w:p>
        </w:tc>
        <w:tc>
          <w:tcPr>
            <w:tcW w:w="2410" w:type="dxa"/>
            <w:noWrap/>
            <w:vAlign w:val="center"/>
          </w:tcPr>
          <w:p w14:paraId="11DC6F8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3543.1-2025</w:t>
            </w:r>
          </w:p>
        </w:tc>
        <w:tc>
          <w:tcPr>
            <w:tcW w:w="6804" w:type="dxa"/>
            <w:noWrap/>
            <w:vAlign w:val="center"/>
          </w:tcPr>
          <w:p w14:paraId="50AE5C8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农作物种子检验规程 第1部分：总则</w:t>
            </w:r>
          </w:p>
        </w:tc>
        <w:tc>
          <w:tcPr>
            <w:tcW w:w="1559" w:type="dxa"/>
            <w:noWrap/>
            <w:vAlign w:val="center"/>
          </w:tcPr>
          <w:p w14:paraId="4C20E83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25791D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D01E6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53E8DAB">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42</w:t>
            </w:r>
          </w:p>
        </w:tc>
        <w:tc>
          <w:tcPr>
            <w:tcW w:w="1134" w:type="dxa"/>
            <w:noWrap/>
          </w:tcPr>
          <w:p w14:paraId="4BCD7D3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21.5.14</w:t>
            </w:r>
          </w:p>
        </w:tc>
        <w:tc>
          <w:tcPr>
            <w:tcW w:w="2410" w:type="dxa"/>
            <w:noWrap/>
            <w:vAlign w:val="center"/>
          </w:tcPr>
          <w:p w14:paraId="254A55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4611-2025</w:t>
            </w:r>
          </w:p>
        </w:tc>
        <w:tc>
          <w:tcPr>
            <w:tcW w:w="6804" w:type="dxa"/>
            <w:noWrap/>
            <w:vAlign w:val="center"/>
          </w:tcPr>
          <w:p w14:paraId="2FC91A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农作物种子活力测定 胚根伸长计数法</w:t>
            </w:r>
          </w:p>
        </w:tc>
        <w:tc>
          <w:tcPr>
            <w:tcW w:w="1559" w:type="dxa"/>
            <w:noWrap/>
            <w:vAlign w:val="center"/>
          </w:tcPr>
          <w:p w14:paraId="5107490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F892FF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E2BA4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6E4FBE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43</w:t>
            </w:r>
          </w:p>
        </w:tc>
        <w:tc>
          <w:tcPr>
            <w:tcW w:w="1134" w:type="dxa"/>
            <w:noWrap/>
          </w:tcPr>
          <w:p w14:paraId="59A11AD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21.5.15</w:t>
            </w:r>
          </w:p>
        </w:tc>
        <w:tc>
          <w:tcPr>
            <w:tcW w:w="2410" w:type="dxa"/>
            <w:noWrap/>
            <w:vAlign w:val="center"/>
          </w:tcPr>
          <w:p w14:paraId="148EC9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4167-2015</w:t>
            </w:r>
          </w:p>
        </w:tc>
        <w:tc>
          <w:tcPr>
            <w:tcW w:w="6804" w:type="dxa"/>
            <w:noWrap/>
            <w:vAlign w:val="center"/>
          </w:tcPr>
          <w:p w14:paraId="44E16DD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出口中药材检疫监督管理规范</w:t>
            </w:r>
          </w:p>
        </w:tc>
        <w:tc>
          <w:tcPr>
            <w:tcW w:w="1559" w:type="dxa"/>
            <w:noWrap/>
            <w:vAlign w:val="center"/>
          </w:tcPr>
          <w:p w14:paraId="173F57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40BA7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EA6BC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9BA41AB">
            <w:pPr>
              <w:widowControl/>
              <w:adjustRightInd w:val="0"/>
              <w:contextualSpacing/>
              <w:jc w:val="left"/>
              <w:rPr>
                <w:rFonts w:hint="eastAsia" w:ascii="仿宋" w:hAnsi="仿宋" w:eastAsia="仿宋" w:cs="Times New Roman"/>
                <w:sz w:val="22"/>
                <w:szCs w:val="24"/>
              </w:rPr>
            </w:pPr>
            <w:r>
              <w:rPr>
                <w:rFonts w:hint="eastAsia" w:ascii="仿宋" w:hAnsi="仿宋" w:eastAsia="仿宋" w:cs="Times New Roman"/>
                <w:sz w:val="22"/>
                <w:szCs w:val="24"/>
              </w:rPr>
              <w:t>44</w:t>
            </w:r>
          </w:p>
        </w:tc>
        <w:tc>
          <w:tcPr>
            <w:tcW w:w="1134" w:type="dxa"/>
            <w:noWrap/>
          </w:tcPr>
          <w:p w14:paraId="197608E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21.5.16</w:t>
            </w:r>
          </w:p>
        </w:tc>
        <w:tc>
          <w:tcPr>
            <w:tcW w:w="2410" w:type="dxa"/>
            <w:noWrap/>
            <w:vAlign w:val="center"/>
          </w:tcPr>
          <w:p w14:paraId="603F455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1508-2005</w:t>
            </w:r>
          </w:p>
        </w:tc>
        <w:tc>
          <w:tcPr>
            <w:tcW w:w="6804" w:type="dxa"/>
            <w:noWrap/>
            <w:vAlign w:val="center"/>
          </w:tcPr>
          <w:p w14:paraId="76546E9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进出境植物性药材检疫规程</w:t>
            </w:r>
          </w:p>
        </w:tc>
        <w:tc>
          <w:tcPr>
            <w:tcW w:w="1559" w:type="dxa"/>
            <w:noWrap/>
            <w:vAlign w:val="center"/>
          </w:tcPr>
          <w:p w14:paraId="2022F84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89BDE2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F725C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7D9245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22 种植</w:t>
            </w:r>
          </w:p>
        </w:tc>
      </w:tr>
      <w:tr w14:paraId="4C70D6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1160DF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22.1 产地环境</w:t>
            </w:r>
          </w:p>
        </w:tc>
      </w:tr>
      <w:tr w14:paraId="41625E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FCF5B2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45</w:t>
            </w:r>
          </w:p>
        </w:tc>
        <w:tc>
          <w:tcPr>
            <w:tcW w:w="1134" w:type="dxa"/>
            <w:noWrap/>
            <w:vAlign w:val="center"/>
          </w:tcPr>
          <w:p w14:paraId="70E9B39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22.1.1</w:t>
            </w:r>
          </w:p>
        </w:tc>
        <w:tc>
          <w:tcPr>
            <w:tcW w:w="2410" w:type="dxa"/>
            <w:noWrap/>
            <w:vAlign w:val="center"/>
          </w:tcPr>
          <w:p w14:paraId="509CD8A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42819-2023</w:t>
            </w:r>
          </w:p>
        </w:tc>
        <w:tc>
          <w:tcPr>
            <w:tcW w:w="6804" w:type="dxa"/>
            <w:noWrap/>
            <w:vAlign w:val="center"/>
          </w:tcPr>
          <w:p w14:paraId="2C2FEB6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农产品产地重金属污染土壤钝化通用技术规程</w:t>
            </w:r>
          </w:p>
        </w:tc>
        <w:tc>
          <w:tcPr>
            <w:tcW w:w="1559" w:type="dxa"/>
            <w:noWrap/>
            <w:vAlign w:val="center"/>
          </w:tcPr>
          <w:p w14:paraId="4567013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BA5C42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02EA8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D54C20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46</w:t>
            </w:r>
          </w:p>
        </w:tc>
        <w:tc>
          <w:tcPr>
            <w:tcW w:w="1134" w:type="dxa"/>
            <w:noWrap/>
            <w:vAlign w:val="center"/>
          </w:tcPr>
          <w:p w14:paraId="57A405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22.1.2</w:t>
            </w:r>
          </w:p>
        </w:tc>
        <w:tc>
          <w:tcPr>
            <w:tcW w:w="2410" w:type="dxa"/>
            <w:noWrap/>
            <w:vAlign w:val="center"/>
          </w:tcPr>
          <w:p w14:paraId="4A795DE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15618-2018</w:t>
            </w:r>
          </w:p>
        </w:tc>
        <w:tc>
          <w:tcPr>
            <w:tcW w:w="6804" w:type="dxa"/>
            <w:noWrap/>
            <w:vAlign w:val="center"/>
          </w:tcPr>
          <w:p w14:paraId="2D13AA3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土壤环境质量 农用地土壤污染风险管控标准（试行）</w:t>
            </w:r>
          </w:p>
        </w:tc>
        <w:tc>
          <w:tcPr>
            <w:tcW w:w="1559" w:type="dxa"/>
            <w:noWrap/>
            <w:vAlign w:val="center"/>
          </w:tcPr>
          <w:p w14:paraId="667647F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62B3A0D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D7A28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89D9E1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47</w:t>
            </w:r>
          </w:p>
        </w:tc>
        <w:tc>
          <w:tcPr>
            <w:tcW w:w="1134" w:type="dxa"/>
            <w:noWrap/>
            <w:vAlign w:val="center"/>
          </w:tcPr>
          <w:p w14:paraId="21C6F44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22.1.3</w:t>
            </w:r>
          </w:p>
        </w:tc>
        <w:tc>
          <w:tcPr>
            <w:tcW w:w="2410" w:type="dxa"/>
            <w:noWrap/>
            <w:vAlign w:val="center"/>
          </w:tcPr>
          <w:p w14:paraId="689647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5084-2021</w:t>
            </w:r>
          </w:p>
        </w:tc>
        <w:tc>
          <w:tcPr>
            <w:tcW w:w="6804" w:type="dxa"/>
            <w:noWrap/>
            <w:vAlign w:val="center"/>
          </w:tcPr>
          <w:p w14:paraId="684C33B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农田灌溉水质标准</w:t>
            </w:r>
          </w:p>
        </w:tc>
        <w:tc>
          <w:tcPr>
            <w:tcW w:w="1559" w:type="dxa"/>
            <w:noWrap/>
            <w:vAlign w:val="center"/>
          </w:tcPr>
          <w:p w14:paraId="4E6819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0AA3EA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C073F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B988736">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48</w:t>
            </w:r>
          </w:p>
        </w:tc>
        <w:tc>
          <w:tcPr>
            <w:tcW w:w="1134" w:type="dxa"/>
            <w:noWrap/>
            <w:vAlign w:val="center"/>
          </w:tcPr>
          <w:p w14:paraId="25882D3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22.1.4</w:t>
            </w:r>
          </w:p>
        </w:tc>
        <w:tc>
          <w:tcPr>
            <w:tcW w:w="2410" w:type="dxa"/>
            <w:noWrap/>
            <w:vAlign w:val="center"/>
          </w:tcPr>
          <w:p w14:paraId="743C32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3095-2026</w:t>
            </w:r>
          </w:p>
        </w:tc>
        <w:tc>
          <w:tcPr>
            <w:tcW w:w="6804" w:type="dxa"/>
            <w:noWrap/>
            <w:vAlign w:val="center"/>
          </w:tcPr>
          <w:p w14:paraId="445C2C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环境空气质量标准</w:t>
            </w:r>
          </w:p>
        </w:tc>
        <w:tc>
          <w:tcPr>
            <w:tcW w:w="1559" w:type="dxa"/>
            <w:noWrap/>
            <w:vAlign w:val="center"/>
          </w:tcPr>
          <w:p w14:paraId="1F1C59D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DAE8A9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0E4D2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94FA91C">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49</w:t>
            </w:r>
          </w:p>
        </w:tc>
        <w:tc>
          <w:tcPr>
            <w:tcW w:w="1134" w:type="dxa"/>
            <w:noWrap/>
            <w:vAlign w:val="center"/>
          </w:tcPr>
          <w:p w14:paraId="5017553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22.1.5</w:t>
            </w:r>
          </w:p>
        </w:tc>
        <w:tc>
          <w:tcPr>
            <w:tcW w:w="2410" w:type="dxa"/>
            <w:noWrap/>
            <w:vAlign w:val="center"/>
          </w:tcPr>
          <w:p w14:paraId="2A2CE1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4692-2025</w:t>
            </w:r>
          </w:p>
        </w:tc>
        <w:tc>
          <w:tcPr>
            <w:tcW w:w="6804" w:type="dxa"/>
            <w:noWrap/>
            <w:vAlign w:val="center"/>
          </w:tcPr>
          <w:p w14:paraId="16DD09C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食用农产品产地重金属风险评估技术指南</w:t>
            </w:r>
          </w:p>
        </w:tc>
        <w:tc>
          <w:tcPr>
            <w:tcW w:w="1559" w:type="dxa"/>
            <w:noWrap/>
            <w:vAlign w:val="center"/>
          </w:tcPr>
          <w:p w14:paraId="38CD8D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0B7A94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997B5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BF263AF">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50</w:t>
            </w:r>
          </w:p>
        </w:tc>
        <w:tc>
          <w:tcPr>
            <w:tcW w:w="1134" w:type="dxa"/>
            <w:noWrap/>
            <w:vAlign w:val="center"/>
          </w:tcPr>
          <w:p w14:paraId="6CE6E4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22.1.6</w:t>
            </w:r>
          </w:p>
        </w:tc>
        <w:tc>
          <w:tcPr>
            <w:tcW w:w="2410" w:type="dxa"/>
            <w:noWrap/>
            <w:vAlign w:val="center"/>
          </w:tcPr>
          <w:p w14:paraId="70E1773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4691-2025</w:t>
            </w:r>
          </w:p>
        </w:tc>
        <w:tc>
          <w:tcPr>
            <w:tcW w:w="6804" w:type="dxa"/>
            <w:noWrap/>
            <w:vAlign w:val="center"/>
          </w:tcPr>
          <w:p w14:paraId="14A7ED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农产品产地土壤环境监测质量控制技术规范</w:t>
            </w:r>
          </w:p>
        </w:tc>
        <w:tc>
          <w:tcPr>
            <w:tcW w:w="1559" w:type="dxa"/>
            <w:noWrap/>
            <w:vAlign w:val="center"/>
          </w:tcPr>
          <w:p w14:paraId="094289A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8A694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4E273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5DFF59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51</w:t>
            </w:r>
          </w:p>
        </w:tc>
        <w:tc>
          <w:tcPr>
            <w:tcW w:w="1134" w:type="dxa"/>
            <w:noWrap/>
            <w:vAlign w:val="center"/>
          </w:tcPr>
          <w:p w14:paraId="2BDCD59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22.1.7</w:t>
            </w:r>
          </w:p>
        </w:tc>
        <w:tc>
          <w:tcPr>
            <w:tcW w:w="2410" w:type="dxa"/>
            <w:noWrap/>
            <w:vAlign w:val="center"/>
          </w:tcPr>
          <w:p w14:paraId="51FA6C3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4154-2022</w:t>
            </w:r>
          </w:p>
        </w:tc>
        <w:tc>
          <w:tcPr>
            <w:tcW w:w="6804" w:type="dxa"/>
            <w:noWrap/>
            <w:vAlign w:val="center"/>
          </w:tcPr>
          <w:p w14:paraId="0F15CDC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农产品产地环境污染应急监测技术规范</w:t>
            </w:r>
          </w:p>
        </w:tc>
        <w:tc>
          <w:tcPr>
            <w:tcW w:w="1559" w:type="dxa"/>
            <w:noWrap/>
            <w:vAlign w:val="center"/>
          </w:tcPr>
          <w:p w14:paraId="5283F85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2BDA685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00387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E872C0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52</w:t>
            </w:r>
          </w:p>
        </w:tc>
        <w:tc>
          <w:tcPr>
            <w:tcW w:w="1134" w:type="dxa"/>
            <w:noWrap/>
            <w:vAlign w:val="center"/>
          </w:tcPr>
          <w:p w14:paraId="12B036F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22.1.8</w:t>
            </w:r>
          </w:p>
        </w:tc>
        <w:tc>
          <w:tcPr>
            <w:tcW w:w="2410" w:type="dxa"/>
            <w:noWrap/>
            <w:vAlign w:val="center"/>
          </w:tcPr>
          <w:p w14:paraId="0D38C3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1613-2008</w:t>
            </w:r>
          </w:p>
        </w:tc>
        <w:tc>
          <w:tcPr>
            <w:tcW w:w="6804" w:type="dxa"/>
            <w:noWrap/>
            <w:vAlign w:val="center"/>
          </w:tcPr>
          <w:p w14:paraId="55A43F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土壤质量</w:t>
            </w:r>
            <w:r>
              <w:rPr>
                <w:rFonts w:ascii="Calibri" w:hAnsi="Calibri" w:eastAsia="仿宋" w:cs="Calibri"/>
                <w:kern w:val="0"/>
                <w:sz w:val="22"/>
                <w14:ligatures w14:val="none"/>
              </w:rPr>
              <w:t> </w:t>
            </w:r>
            <w:r>
              <w:rPr>
                <w:rFonts w:hint="eastAsia" w:ascii="仿宋" w:hAnsi="仿宋" w:eastAsia="仿宋" w:cs="宋体"/>
                <w:kern w:val="0"/>
                <w:sz w:val="22"/>
                <w14:ligatures w14:val="none"/>
              </w:rPr>
              <w:t>重金属测定</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王水回流消解原子吸收法</w:t>
            </w:r>
          </w:p>
        </w:tc>
        <w:tc>
          <w:tcPr>
            <w:tcW w:w="1559" w:type="dxa"/>
            <w:noWrap/>
            <w:vAlign w:val="center"/>
          </w:tcPr>
          <w:p w14:paraId="193767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D8DB27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79A80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68B3B3C">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53</w:t>
            </w:r>
          </w:p>
        </w:tc>
        <w:tc>
          <w:tcPr>
            <w:tcW w:w="1134" w:type="dxa"/>
            <w:noWrap/>
            <w:vAlign w:val="center"/>
          </w:tcPr>
          <w:p w14:paraId="366C63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22.1.9</w:t>
            </w:r>
          </w:p>
        </w:tc>
        <w:tc>
          <w:tcPr>
            <w:tcW w:w="2410" w:type="dxa"/>
            <w:noWrap/>
            <w:vAlign w:val="center"/>
          </w:tcPr>
          <w:p w14:paraId="77315B1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397-2000</w:t>
            </w:r>
          </w:p>
        </w:tc>
        <w:tc>
          <w:tcPr>
            <w:tcW w:w="6804" w:type="dxa"/>
            <w:noWrap/>
            <w:vAlign w:val="center"/>
          </w:tcPr>
          <w:p w14:paraId="3B8099C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农区环境空气质量监测技术规范</w:t>
            </w:r>
          </w:p>
        </w:tc>
        <w:tc>
          <w:tcPr>
            <w:tcW w:w="1559" w:type="dxa"/>
            <w:noWrap/>
            <w:vAlign w:val="center"/>
          </w:tcPr>
          <w:p w14:paraId="4F9792F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4EF339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82C8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CCC39F1">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54</w:t>
            </w:r>
          </w:p>
        </w:tc>
        <w:tc>
          <w:tcPr>
            <w:tcW w:w="1134" w:type="dxa"/>
            <w:noWrap/>
            <w:vAlign w:val="center"/>
          </w:tcPr>
          <w:p w14:paraId="01D7B4D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22.1.10</w:t>
            </w:r>
          </w:p>
        </w:tc>
        <w:tc>
          <w:tcPr>
            <w:tcW w:w="2410" w:type="dxa"/>
            <w:noWrap/>
            <w:vAlign w:val="center"/>
          </w:tcPr>
          <w:p w14:paraId="4B421B6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396-2000</w:t>
            </w:r>
          </w:p>
        </w:tc>
        <w:tc>
          <w:tcPr>
            <w:tcW w:w="6804" w:type="dxa"/>
            <w:noWrap/>
            <w:vAlign w:val="center"/>
          </w:tcPr>
          <w:p w14:paraId="422179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农用水源环境质量监测技术规范</w:t>
            </w:r>
          </w:p>
        </w:tc>
        <w:tc>
          <w:tcPr>
            <w:tcW w:w="1559" w:type="dxa"/>
            <w:noWrap/>
            <w:vAlign w:val="center"/>
          </w:tcPr>
          <w:p w14:paraId="192D377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6B5D15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8383C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27D629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55</w:t>
            </w:r>
          </w:p>
        </w:tc>
        <w:tc>
          <w:tcPr>
            <w:tcW w:w="1134" w:type="dxa"/>
            <w:noWrap/>
            <w:vAlign w:val="center"/>
          </w:tcPr>
          <w:p w14:paraId="7F3B3D1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22.1.11</w:t>
            </w:r>
          </w:p>
        </w:tc>
        <w:tc>
          <w:tcPr>
            <w:tcW w:w="2410" w:type="dxa"/>
            <w:noWrap/>
            <w:vAlign w:val="center"/>
          </w:tcPr>
          <w:p w14:paraId="1EA4D66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395-2025</w:t>
            </w:r>
          </w:p>
        </w:tc>
        <w:tc>
          <w:tcPr>
            <w:tcW w:w="6804" w:type="dxa"/>
            <w:noWrap/>
            <w:vAlign w:val="center"/>
          </w:tcPr>
          <w:p w14:paraId="34C22F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农田土壤环境质量监测技术规范</w:t>
            </w:r>
          </w:p>
        </w:tc>
        <w:tc>
          <w:tcPr>
            <w:tcW w:w="1559" w:type="dxa"/>
            <w:noWrap/>
            <w:vAlign w:val="center"/>
          </w:tcPr>
          <w:p w14:paraId="189C3B9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CA6DB4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671D2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006625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56</w:t>
            </w:r>
          </w:p>
        </w:tc>
        <w:tc>
          <w:tcPr>
            <w:tcW w:w="1134" w:type="dxa"/>
            <w:noWrap/>
            <w:vAlign w:val="center"/>
          </w:tcPr>
          <w:p w14:paraId="5FF7D6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22.2.12</w:t>
            </w:r>
          </w:p>
        </w:tc>
        <w:tc>
          <w:tcPr>
            <w:tcW w:w="2410" w:type="dxa"/>
            <w:noWrap/>
            <w:vAlign w:val="center"/>
          </w:tcPr>
          <w:p w14:paraId="41F0F63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391-2021</w:t>
            </w:r>
          </w:p>
        </w:tc>
        <w:tc>
          <w:tcPr>
            <w:tcW w:w="6804" w:type="dxa"/>
            <w:noWrap/>
            <w:vAlign w:val="center"/>
          </w:tcPr>
          <w:p w14:paraId="54216F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绿色食品 产地环境质量</w:t>
            </w:r>
          </w:p>
        </w:tc>
        <w:tc>
          <w:tcPr>
            <w:tcW w:w="1559" w:type="dxa"/>
            <w:noWrap/>
            <w:vAlign w:val="center"/>
          </w:tcPr>
          <w:p w14:paraId="21B6901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3C3B7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5B60D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1915746">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57</w:t>
            </w:r>
          </w:p>
        </w:tc>
        <w:tc>
          <w:tcPr>
            <w:tcW w:w="1134" w:type="dxa"/>
            <w:noWrap/>
            <w:vAlign w:val="center"/>
          </w:tcPr>
          <w:p w14:paraId="4FCDEAE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22.1.13</w:t>
            </w:r>
          </w:p>
        </w:tc>
        <w:tc>
          <w:tcPr>
            <w:tcW w:w="2410" w:type="dxa"/>
            <w:noWrap/>
            <w:vAlign w:val="center"/>
          </w:tcPr>
          <w:p w14:paraId="29BA5F6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YC/T 386-2011</w:t>
            </w:r>
          </w:p>
        </w:tc>
        <w:tc>
          <w:tcPr>
            <w:tcW w:w="6804" w:type="dxa"/>
            <w:noWrap/>
            <w:vAlign w:val="center"/>
          </w:tcPr>
          <w:p w14:paraId="6DEB2CC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土壤中有机氮农药残留量的测定 气相色谱法</w:t>
            </w:r>
          </w:p>
        </w:tc>
        <w:tc>
          <w:tcPr>
            <w:tcW w:w="1559" w:type="dxa"/>
            <w:noWrap/>
            <w:vAlign w:val="center"/>
          </w:tcPr>
          <w:p w14:paraId="72212B1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D7E6A0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F6794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06908A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58</w:t>
            </w:r>
          </w:p>
        </w:tc>
        <w:tc>
          <w:tcPr>
            <w:tcW w:w="1134" w:type="dxa"/>
            <w:noWrap/>
            <w:vAlign w:val="center"/>
          </w:tcPr>
          <w:p w14:paraId="687CB52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22.1.14</w:t>
            </w:r>
          </w:p>
        </w:tc>
        <w:tc>
          <w:tcPr>
            <w:tcW w:w="2410" w:type="dxa"/>
            <w:noWrap/>
            <w:vAlign w:val="center"/>
          </w:tcPr>
          <w:p w14:paraId="133E30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1189.1-2011</w:t>
            </w:r>
          </w:p>
        </w:tc>
        <w:tc>
          <w:tcPr>
            <w:tcW w:w="6804" w:type="dxa"/>
            <w:noWrap/>
            <w:vAlign w:val="center"/>
          </w:tcPr>
          <w:p w14:paraId="53CAD8C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w:t>
            </w:r>
            <w:r>
              <w:rPr>
                <w:rFonts w:ascii="Calibri" w:hAnsi="Calibri" w:eastAsia="仿宋" w:cs="Calibri"/>
                <w:kern w:val="0"/>
                <w:sz w:val="22"/>
                <w14:ligatures w14:val="none"/>
              </w:rPr>
              <w:t> </w:t>
            </w:r>
            <w:r>
              <w:rPr>
                <w:rFonts w:hint="eastAsia" w:ascii="仿宋" w:hAnsi="仿宋" w:eastAsia="仿宋" w:cs="宋体"/>
                <w:kern w:val="0"/>
                <w:sz w:val="22"/>
                <w14:ligatures w14:val="none"/>
              </w:rPr>
              <w:t>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第1部分</w:t>
            </w:r>
            <w:r>
              <w:rPr>
                <w:rFonts w:hint="eastAsia" w:ascii="仿宋" w:hAnsi="仿宋" w:eastAsia="仿宋" w:cs="宋体"/>
                <w:kern w:val="0"/>
                <w:sz w:val="22"/>
                <w:lang w:eastAsia="zh-CN"/>
                <w14:ligatures w14:val="none"/>
              </w:rPr>
              <w:t>：</w:t>
            </w:r>
            <w:r>
              <w:rPr>
                <w:rFonts w:hint="eastAsia" w:ascii="仿宋" w:hAnsi="仿宋" w:eastAsia="仿宋" w:cs="宋体"/>
                <w:kern w:val="0"/>
                <w:sz w:val="22"/>
                <w14:ligatures w14:val="none"/>
              </w:rPr>
              <w:t>产地环境条件</w:t>
            </w:r>
          </w:p>
        </w:tc>
        <w:tc>
          <w:tcPr>
            <w:tcW w:w="1559" w:type="dxa"/>
            <w:noWrap/>
            <w:vAlign w:val="center"/>
          </w:tcPr>
          <w:p w14:paraId="27EA5CF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64FD95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99F88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7FAF0D5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22.2 投入品</w:t>
            </w:r>
          </w:p>
        </w:tc>
      </w:tr>
      <w:tr w14:paraId="36F5F3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467ED4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59</w:t>
            </w:r>
          </w:p>
        </w:tc>
        <w:tc>
          <w:tcPr>
            <w:tcW w:w="1134" w:type="dxa"/>
            <w:noWrap/>
            <w:vAlign w:val="center"/>
          </w:tcPr>
          <w:p w14:paraId="22062BD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w:t>
            </w:r>
          </w:p>
        </w:tc>
        <w:tc>
          <w:tcPr>
            <w:tcW w:w="2410" w:type="dxa"/>
            <w:noWrap/>
            <w:vAlign w:val="center"/>
          </w:tcPr>
          <w:p w14:paraId="61CD6ED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19630-2019</w:t>
            </w:r>
          </w:p>
        </w:tc>
        <w:tc>
          <w:tcPr>
            <w:tcW w:w="6804" w:type="dxa"/>
            <w:noWrap/>
            <w:vAlign w:val="center"/>
          </w:tcPr>
          <w:p w14:paraId="2120FDE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有机产品 生产、加工、标识与管理体系要求</w:t>
            </w:r>
          </w:p>
        </w:tc>
        <w:tc>
          <w:tcPr>
            <w:tcW w:w="1559" w:type="dxa"/>
            <w:noWrap/>
            <w:vAlign w:val="center"/>
          </w:tcPr>
          <w:p w14:paraId="09B84B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E41A2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9A0A9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B0316D2">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60</w:t>
            </w:r>
          </w:p>
        </w:tc>
        <w:tc>
          <w:tcPr>
            <w:tcW w:w="1134" w:type="dxa"/>
            <w:noWrap/>
            <w:vAlign w:val="center"/>
          </w:tcPr>
          <w:p w14:paraId="108F3F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22.2.2</w:t>
            </w:r>
          </w:p>
        </w:tc>
        <w:tc>
          <w:tcPr>
            <w:tcW w:w="2410" w:type="dxa"/>
            <w:noWrap/>
            <w:vAlign w:val="center"/>
          </w:tcPr>
          <w:p w14:paraId="62920F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8321.10-2018</w:t>
            </w:r>
          </w:p>
        </w:tc>
        <w:tc>
          <w:tcPr>
            <w:tcW w:w="6804" w:type="dxa"/>
            <w:noWrap/>
            <w:vAlign w:val="center"/>
          </w:tcPr>
          <w:p w14:paraId="1872118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农药合理使用准则（十）</w:t>
            </w:r>
          </w:p>
        </w:tc>
        <w:tc>
          <w:tcPr>
            <w:tcW w:w="1559" w:type="dxa"/>
            <w:noWrap/>
            <w:vAlign w:val="center"/>
          </w:tcPr>
          <w:p w14:paraId="6B16983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5CDB719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84782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5B37899">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61</w:t>
            </w:r>
          </w:p>
        </w:tc>
        <w:tc>
          <w:tcPr>
            <w:tcW w:w="1134" w:type="dxa"/>
            <w:noWrap/>
            <w:vAlign w:val="center"/>
          </w:tcPr>
          <w:p w14:paraId="11265B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22.2.3</w:t>
            </w:r>
          </w:p>
        </w:tc>
        <w:tc>
          <w:tcPr>
            <w:tcW w:w="2410" w:type="dxa"/>
            <w:noWrap/>
            <w:vAlign w:val="center"/>
          </w:tcPr>
          <w:p w14:paraId="0789820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8321.9-2009</w:t>
            </w:r>
          </w:p>
        </w:tc>
        <w:tc>
          <w:tcPr>
            <w:tcW w:w="6804" w:type="dxa"/>
            <w:noWrap/>
            <w:vAlign w:val="center"/>
          </w:tcPr>
          <w:p w14:paraId="414DEC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农药合理使用准则（九）</w:t>
            </w:r>
          </w:p>
        </w:tc>
        <w:tc>
          <w:tcPr>
            <w:tcW w:w="1559" w:type="dxa"/>
            <w:noWrap/>
            <w:vAlign w:val="center"/>
          </w:tcPr>
          <w:p w14:paraId="658939F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5C8292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B2499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2168D0E">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62</w:t>
            </w:r>
          </w:p>
        </w:tc>
        <w:tc>
          <w:tcPr>
            <w:tcW w:w="1134" w:type="dxa"/>
            <w:noWrap/>
            <w:vAlign w:val="center"/>
          </w:tcPr>
          <w:p w14:paraId="662E43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22.2.4</w:t>
            </w:r>
          </w:p>
        </w:tc>
        <w:tc>
          <w:tcPr>
            <w:tcW w:w="2410" w:type="dxa"/>
            <w:noWrap/>
            <w:vAlign w:val="center"/>
          </w:tcPr>
          <w:p w14:paraId="17ECEBA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8321.8-2007</w:t>
            </w:r>
          </w:p>
        </w:tc>
        <w:tc>
          <w:tcPr>
            <w:tcW w:w="6804" w:type="dxa"/>
            <w:noWrap/>
            <w:vAlign w:val="center"/>
          </w:tcPr>
          <w:p w14:paraId="7719B5D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农药合理使用准则（八）</w:t>
            </w:r>
          </w:p>
        </w:tc>
        <w:tc>
          <w:tcPr>
            <w:tcW w:w="1559" w:type="dxa"/>
            <w:noWrap/>
            <w:vAlign w:val="center"/>
          </w:tcPr>
          <w:p w14:paraId="306103B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4D7856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C6C83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F1CFBBE">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63</w:t>
            </w:r>
          </w:p>
        </w:tc>
        <w:tc>
          <w:tcPr>
            <w:tcW w:w="1134" w:type="dxa"/>
            <w:noWrap/>
            <w:vAlign w:val="center"/>
          </w:tcPr>
          <w:p w14:paraId="45F28A8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22.2.5</w:t>
            </w:r>
          </w:p>
        </w:tc>
        <w:tc>
          <w:tcPr>
            <w:tcW w:w="2410" w:type="dxa"/>
            <w:noWrap/>
            <w:vAlign w:val="center"/>
          </w:tcPr>
          <w:p w14:paraId="04BA3E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8321.7-2002</w:t>
            </w:r>
          </w:p>
        </w:tc>
        <w:tc>
          <w:tcPr>
            <w:tcW w:w="6804" w:type="dxa"/>
            <w:noWrap/>
            <w:vAlign w:val="center"/>
          </w:tcPr>
          <w:p w14:paraId="77EA879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农药合理使用准则（七）</w:t>
            </w:r>
          </w:p>
        </w:tc>
        <w:tc>
          <w:tcPr>
            <w:tcW w:w="1559" w:type="dxa"/>
            <w:noWrap/>
            <w:vAlign w:val="center"/>
          </w:tcPr>
          <w:p w14:paraId="7B602E5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33DE263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1EF34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8CBD531">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64</w:t>
            </w:r>
          </w:p>
        </w:tc>
        <w:tc>
          <w:tcPr>
            <w:tcW w:w="1134" w:type="dxa"/>
            <w:noWrap/>
            <w:vAlign w:val="center"/>
          </w:tcPr>
          <w:p w14:paraId="3EBEB7B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22.2.6</w:t>
            </w:r>
          </w:p>
        </w:tc>
        <w:tc>
          <w:tcPr>
            <w:tcW w:w="2410" w:type="dxa"/>
            <w:noWrap/>
            <w:vAlign w:val="center"/>
          </w:tcPr>
          <w:p w14:paraId="359B4F6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8321.6-2000</w:t>
            </w:r>
          </w:p>
        </w:tc>
        <w:tc>
          <w:tcPr>
            <w:tcW w:w="6804" w:type="dxa"/>
            <w:noWrap/>
            <w:vAlign w:val="center"/>
          </w:tcPr>
          <w:p w14:paraId="2241434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农药合理使用准则（六）</w:t>
            </w:r>
          </w:p>
        </w:tc>
        <w:tc>
          <w:tcPr>
            <w:tcW w:w="1559" w:type="dxa"/>
            <w:noWrap/>
            <w:vAlign w:val="center"/>
          </w:tcPr>
          <w:p w14:paraId="3CBE20F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650312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685DC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15DD9C7">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65</w:t>
            </w:r>
          </w:p>
        </w:tc>
        <w:tc>
          <w:tcPr>
            <w:tcW w:w="1134" w:type="dxa"/>
            <w:noWrap/>
            <w:vAlign w:val="center"/>
          </w:tcPr>
          <w:p w14:paraId="68789E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22.2.7</w:t>
            </w:r>
          </w:p>
        </w:tc>
        <w:tc>
          <w:tcPr>
            <w:tcW w:w="2410" w:type="dxa"/>
            <w:noWrap/>
            <w:vAlign w:val="center"/>
          </w:tcPr>
          <w:p w14:paraId="766B541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8321.5-2006</w:t>
            </w:r>
          </w:p>
        </w:tc>
        <w:tc>
          <w:tcPr>
            <w:tcW w:w="6804" w:type="dxa"/>
            <w:noWrap/>
            <w:vAlign w:val="center"/>
          </w:tcPr>
          <w:p w14:paraId="0E85037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农药合理使用准则（五）</w:t>
            </w:r>
          </w:p>
        </w:tc>
        <w:tc>
          <w:tcPr>
            <w:tcW w:w="1559" w:type="dxa"/>
            <w:noWrap/>
            <w:vAlign w:val="center"/>
          </w:tcPr>
          <w:p w14:paraId="1FE3C13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F78C0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3E4D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C06079E">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66</w:t>
            </w:r>
          </w:p>
        </w:tc>
        <w:tc>
          <w:tcPr>
            <w:tcW w:w="1134" w:type="dxa"/>
            <w:noWrap/>
            <w:vAlign w:val="center"/>
          </w:tcPr>
          <w:p w14:paraId="2E5EED9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22.2.8</w:t>
            </w:r>
          </w:p>
        </w:tc>
        <w:tc>
          <w:tcPr>
            <w:tcW w:w="2410" w:type="dxa"/>
            <w:noWrap/>
            <w:vAlign w:val="center"/>
          </w:tcPr>
          <w:p w14:paraId="0ACDDF1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8321.4-2006</w:t>
            </w:r>
          </w:p>
        </w:tc>
        <w:tc>
          <w:tcPr>
            <w:tcW w:w="6804" w:type="dxa"/>
            <w:noWrap/>
            <w:vAlign w:val="center"/>
          </w:tcPr>
          <w:p w14:paraId="16F3A33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农药合理使用准则（四）</w:t>
            </w:r>
          </w:p>
        </w:tc>
        <w:tc>
          <w:tcPr>
            <w:tcW w:w="1559" w:type="dxa"/>
            <w:noWrap/>
            <w:vAlign w:val="center"/>
          </w:tcPr>
          <w:p w14:paraId="1BCA0BA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312D5A1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3E05D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228" w:hRule="atLeast"/>
        </w:trPr>
        <w:tc>
          <w:tcPr>
            <w:tcW w:w="846" w:type="dxa"/>
            <w:noWrap/>
            <w:vAlign w:val="bottom"/>
          </w:tcPr>
          <w:p w14:paraId="2DE0725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67</w:t>
            </w:r>
          </w:p>
        </w:tc>
        <w:tc>
          <w:tcPr>
            <w:tcW w:w="1134" w:type="dxa"/>
            <w:noWrap/>
            <w:vAlign w:val="center"/>
          </w:tcPr>
          <w:p w14:paraId="168EEDB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22.2.9</w:t>
            </w:r>
          </w:p>
        </w:tc>
        <w:tc>
          <w:tcPr>
            <w:tcW w:w="2410" w:type="dxa"/>
            <w:noWrap/>
            <w:vAlign w:val="center"/>
          </w:tcPr>
          <w:p w14:paraId="0441455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8321.3-2000</w:t>
            </w:r>
          </w:p>
        </w:tc>
        <w:tc>
          <w:tcPr>
            <w:tcW w:w="6804" w:type="dxa"/>
            <w:noWrap/>
            <w:vAlign w:val="center"/>
          </w:tcPr>
          <w:p w14:paraId="570EE5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农药合理使用准则（三）</w:t>
            </w:r>
          </w:p>
        </w:tc>
        <w:tc>
          <w:tcPr>
            <w:tcW w:w="1559" w:type="dxa"/>
            <w:noWrap/>
            <w:vAlign w:val="center"/>
          </w:tcPr>
          <w:p w14:paraId="71786BB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33C83D3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1FB6F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C5B46FF">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68</w:t>
            </w:r>
          </w:p>
        </w:tc>
        <w:tc>
          <w:tcPr>
            <w:tcW w:w="1134" w:type="dxa"/>
            <w:noWrap/>
            <w:vAlign w:val="center"/>
          </w:tcPr>
          <w:p w14:paraId="14BF870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22.2.10</w:t>
            </w:r>
          </w:p>
        </w:tc>
        <w:tc>
          <w:tcPr>
            <w:tcW w:w="2410" w:type="dxa"/>
            <w:noWrap/>
            <w:vAlign w:val="center"/>
          </w:tcPr>
          <w:p w14:paraId="12AB914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8321.2-2000</w:t>
            </w:r>
          </w:p>
        </w:tc>
        <w:tc>
          <w:tcPr>
            <w:tcW w:w="6804" w:type="dxa"/>
            <w:noWrap/>
            <w:vAlign w:val="center"/>
          </w:tcPr>
          <w:p w14:paraId="5AF0143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农药合理使用准则（二）</w:t>
            </w:r>
          </w:p>
        </w:tc>
        <w:tc>
          <w:tcPr>
            <w:tcW w:w="1559" w:type="dxa"/>
            <w:noWrap/>
            <w:vAlign w:val="center"/>
          </w:tcPr>
          <w:p w14:paraId="4743BB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0C6D8E5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F664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BC6A60B">
            <w:pPr>
              <w:widowControl/>
              <w:adjustRightInd w:val="0"/>
              <w:contextualSpacing/>
              <w:jc w:val="left"/>
              <w:rPr>
                <w:rFonts w:hint="eastAsia" w:ascii="仿宋" w:hAnsi="仿宋" w:eastAsia="仿宋" w:cs="Times New Roman"/>
                <w:sz w:val="22"/>
                <w:szCs w:val="24"/>
              </w:rPr>
            </w:pPr>
            <w:r>
              <w:rPr>
                <w:rFonts w:hint="eastAsia" w:ascii="仿宋" w:hAnsi="仿宋" w:eastAsia="仿宋" w:cs="Times New Roman"/>
                <w:sz w:val="22"/>
                <w:szCs w:val="24"/>
              </w:rPr>
              <w:t>69</w:t>
            </w:r>
          </w:p>
        </w:tc>
        <w:tc>
          <w:tcPr>
            <w:tcW w:w="1134" w:type="dxa"/>
            <w:noWrap/>
            <w:vAlign w:val="center"/>
          </w:tcPr>
          <w:p w14:paraId="0EDCEFE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22.2.11</w:t>
            </w:r>
          </w:p>
        </w:tc>
        <w:tc>
          <w:tcPr>
            <w:tcW w:w="2410" w:type="dxa"/>
            <w:noWrap/>
            <w:vAlign w:val="center"/>
          </w:tcPr>
          <w:p w14:paraId="4CED41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8321.1-2000</w:t>
            </w:r>
          </w:p>
        </w:tc>
        <w:tc>
          <w:tcPr>
            <w:tcW w:w="6804" w:type="dxa"/>
            <w:noWrap/>
            <w:vAlign w:val="center"/>
          </w:tcPr>
          <w:p w14:paraId="44FF1BE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农药合理使用准则（一）</w:t>
            </w:r>
          </w:p>
        </w:tc>
        <w:tc>
          <w:tcPr>
            <w:tcW w:w="1559" w:type="dxa"/>
            <w:noWrap/>
            <w:vAlign w:val="center"/>
          </w:tcPr>
          <w:p w14:paraId="09DDD0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DA0DDB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15781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E9887CA">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70</w:t>
            </w:r>
          </w:p>
        </w:tc>
        <w:tc>
          <w:tcPr>
            <w:tcW w:w="1134" w:type="dxa"/>
            <w:noWrap/>
            <w:vAlign w:val="center"/>
          </w:tcPr>
          <w:p w14:paraId="4C9E293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22.2.12</w:t>
            </w:r>
          </w:p>
        </w:tc>
        <w:tc>
          <w:tcPr>
            <w:tcW w:w="2410" w:type="dxa"/>
            <w:noWrap/>
            <w:vAlign w:val="center"/>
          </w:tcPr>
          <w:p w14:paraId="6AA1400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1869-2010</w:t>
            </w:r>
          </w:p>
        </w:tc>
        <w:tc>
          <w:tcPr>
            <w:tcW w:w="6804" w:type="dxa"/>
            <w:noWrap/>
            <w:vAlign w:val="center"/>
          </w:tcPr>
          <w:p w14:paraId="4723680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肥料合理使用准则 钾肥</w:t>
            </w:r>
          </w:p>
        </w:tc>
        <w:tc>
          <w:tcPr>
            <w:tcW w:w="1559" w:type="dxa"/>
            <w:noWrap/>
            <w:vAlign w:val="center"/>
          </w:tcPr>
          <w:p w14:paraId="345B84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5E6C67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06967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658764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71</w:t>
            </w:r>
          </w:p>
        </w:tc>
        <w:tc>
          <w:tcPr>
            <w:tcW w:w="1134" w:type="dxa"/>
            <w:noWrap/>
            <w:vAlign w:val="center"/>
          </w:tcPr>
          <w:p w14:paraId="1ABEABC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22.2.13</w:t>
            </w:r>
          </w:p>
        </w:tc>
        <w:tc>
          <w:tcPr>
            <w:tcW w:w="2410" w:type="dxa"/>
            <w:noWrap/>
            <w:vAlign w:val="center"/>
          </w:tcPr>
          <w:p w14:paraId="1FD1DD2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1868-2021</w:t>
            </w:r>
          </w:p>
        </w:tc>
        <w:tc>
          <w:tcPr>
            <w:tcW w:w="6804" w:type="dxa"/>
            <w:noWrap/>
            <w:vAlign w:val="center"/>
          </w:tcPr>
          <w:p w14:paraId="511DB0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肥料合理使用准则 有机肥料</w:t>
            </w:r>
          </w:p>
        </w:tc>
        <w:tc>
          <w:tcPr>
            <w:tcW w:w="1559" w:type="dxa"/>
            <w:noWrap/>
            <w:vAlign w:val="center"/>
          </w:tcPr>
          <w:p w14:paraId="7AF8CE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61F78C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8DE23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6C5A03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72</w:t>
            </w:r>
          </w:p>
        </w:tc>
        <w:tc>
          <w:tcPr>
            <w:tcW w:w="1134" w:type="dxa"/>
            <w:noWrap/>
            <w:vAlign w:val="center"/>
          </w:tcPr>
          <w:p w14:paraId="369FDD4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22.2.14</w:t>
            </w:r>
          </w:p>
        </w:tc>
        <w:tc>
          <w:tcPr>
            <w:tcW w:w="2410" w:type="dxa"/>
            <w:noWrap/>
            <w:vAlign w:val="center"/>
          </w:tcPr>
          <w:p w14:paraId="2DF9E13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1535-2007</w:t>
            </w:r>
          </w:p>
        </w:tc>
        <w:tc>
          <w:tcPr>
            <w:tcW w:w="6804" w:type="dxa"/>
            <w:noWrap/>
            <w:vAlign w:val="center"/>
          </w:tcPr>
          <w:p w14:paraId="6640BED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肥料合理使用准则 微生物肥料</w:t>
            </w:r>
          </w:p>
        </w:tc>
        <w:tc>
          <w:tcPr>
            <w:tcW w:w="1559" w:type="dxa"/>
            <w:noWrap/>
            <w:vAlign w:val="center"/>
          </w:tcPr>
          <w:p w14:paraId="5CE5EDC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BDF196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2D8CB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4DC9E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73</w:t>
            </w:r>
          </w:p>
        </w:tc>
        <w:tc>
          <w:tcPr>
            <w:tcW w:w="1134" w:type="dxa"/>
            <w:noWrap/>
            <w:vAlign w:val="center"/>
          </w:tcPr>
          <w:p w14:paraId="0EA9F1E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22.2.15</w:t>
            </w:r>
          </w:p>
        </w:tc>
        <w:tc>
          <w:tcPr>
            <w:tcW w:w="2410" w:type="dxa"/>
            <w:noWrap/>
            <w:vAlign w:val="center"/>
          </w:tcPr>
          <w:p w14:paraId="28B14BE9">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NY/T 1276-2025</w:t>
            </w:r>
          </w:p>
        </w:tc>
        <w:tc>
          <w:tcPr>
            <w:tcW w:w="6804" w:type="dxa"/>
            <w:noWrap/>
            <w:vAlign w:val="center"/>
          </w:tcPr>
          <w:p w14:paraId="34B9F73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农药安全使用规范 总则</w:t>
            </w:r>
          </w:p>
        </w:tc>
        <w:tc>
          <w:tcPr>
            <w:tcW w:w="1559" w:type="dxa"/>
            <w:noWrap/>
            <w:vAlign w:val="center"/>
          </w:tcPr>
          <w:p w14:paraId="5D4D12E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0DBFF2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30A39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81672B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74</w:t>
            </w:r>
          </w:p>
        </w:tc>
        <w:tc>
          <w:tcPr>
            <w:tcW w:w="1134" w:type="dxa"/>
            <w:noWrap/>
            <w:vAlign w:val="center"/>
          </w:tcPr>
          <w:p w14:paraId="103B78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22.2.16</w:t>
            </w:r>
          </w:p>
        </w:tc>
        <w:tc>
          <w:tcPr>
            <w:tcW w:w="2410" w:type="dxa"/>
            <w:noWrap/>
            <w:vAlign w:val="center"/>
          </w:tcPr>
          <w:p w14:paraId="54904B8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GH/T 1225-2018</w:t>
            </w:r>
          </w:p>
        </w:tc>
        <w:tc>
          <w:tcPr>
            <w:tcW w:w="6804" w:type="dxa"/>
            <w:noWrap/>
            <w:vAlign w:val="center"/>
          </w:tcPr>
          <w:p w14:paraId="3EAF327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农资质量追溯体系建设规范</w:t>
            </w:r>
          </w:p>
        </w:tc>
        <w:tc>
          <w:tcPr>
            <w:tcW w:w="1559" w:type="dxa"/>
            <w:noWrap/>
            <w:vAlign w:val="center"/>
          </w:tcPr>
          <w:p w14:paraId="6230F6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B6F2C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401C4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F7E052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75</w:t>
            </w:r>
          </w:p>
        </w:tc>
        <w:tc>
          <w:tcPr>
            <w:tcW w:w="1134" w:type="dxa"/>
            <w:noWrap/>
            <w:vAlign w:val="center"/>
          </w:tcPr>
          <w:p w14:paraId="0098558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22.2.17</w:t>
            </w:r>
          </w:p>
        </w:tc>
        <w:tc>
          <w:tcPr>
            <w:tcW w:w="2410" w:type="dxa"/>
            <w:noWrap/>
            <w:vAlign w:val="center"/>
          </w:tcPr>
          <w:p w14:paraId="6F15E3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GH/T 1200-2018</w:t>
            </w:r>
          </w:p>
        </w:tc>
        <w:tc>
          <w:tcPr>
            <w:tcW w:w="6804" w:type="dxa"/>
            <w:noWrap/>
            <w:vAlign w:val="center"/>
          </w:tcPr>
          <w:p w14:paraId="35D4CFD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农资追溯电子标签（</w:t>
            </w:r>
            <w:r>
              <w:rPr>
                <w:rFonts w:ascii="仿宋" w:hAnsi="仿宋" w:eastAsia="仿宋" w:cs="Times New Roman"/>
                <w:kern w:val="0"/>
                <w:sz w:val="22"/>
                <w14:ligatures w14:val="none"/>
              </w:rPr>
              <w:t>RFID</w:t>
            </w:r>
            <w:r>
              <w:rPr>
                <w:rFonts w:hint="eastAsia" w:ascii="仿宋" w:hAnsi="仿宋" w:eastAsia="仿宋" w:cs="宋体"/>
                <w:kern w:val="0"/>
                <w:sz w:val="22"/>
                <w14:ligatures w14:val="none"/>
              </w:rPr>
              <w:t>）技术规范</w:t>
            </w:r>
          </w:p>
        </w:tc>
        <w:tc>
          <w:tcPr>
            <w:tcW w:w="1559" w:type="dxa"/>
            <w:noWrap/>
            <w:vAlign w:val="center"/>
          </w:tcPr>
          <w:p w14:paraId="40353B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52914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15C8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D02615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76</w:t>
            </w:r>
          </w:p>
        </w:tc>
        <w:tc>
          <w:tcPr>
            <w:tcW w:w="1134" w:type="dxa"/>
            <w:noWrap/>
            <w:vAlign w:val="center"/>
          </w:tcPr>
          <w:p w14:paraId="1F5C544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22.2.18</w:t>
            </w:r>
          </w:p>
        </w:tc>
        <w:tc>
          <w:tcPr>
            <w:tcW w:w="2410" w:type="dxa"/>
            <w:noWrap/>
            <w:vAlign w:val="center"/>
          </w:tcPr>
          <w:p w14:paraId="341987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1105-2006</w:t>
            </w:r>
          </w:p>
        </w:tc>
        <w:tc>
          <w:tcPr>
            <w:tcW w:w="6804" w:type="dxa"/>
            <w:noWrap/>
            <w:vAlign w:val="center"/>
          </w:tcPr>
          <w:p w14:paraId="5270085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肥料合理使用准则 氮肥</w:t>
            </w:r>
          </w:p>
        </w:tc>
        <w:tc>
          <w:tcPr>
            <w:tcW w:w="1559" w:type="dxa"/>
            <w:noWrap/>
            <w:vAlign w:val="center"/>
          </w:tcPr>
          <w:p w14:paraId="2EFC354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C9529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C505D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5A06E7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77</w:t>
            </w:r>
          </w:p>
        </w:tc>
        <w:tc>
          <w:tcPr>
            <w:tcW w:w="1134" w:type="dxa"/>
            <w:noWrap/>
            <w:vAlign w:val="center"/>
          </w:tcPr>
          <w:p w14:paraId="26BB55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22.2.19</w:t>
            </w:r>
          </w:p>
        </w:tc>
        <w:tc>
          <w:tcPr>
            <w:tcW w:w="2410" w:type="dxa"/>
            <w:noWrap/>
            <w:vAlign w:val="center"/>
          </w:tcPr>
          <w:p w14:paraId="7BC4451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 884-2012</w:t>
            </w:r>
          </w:p>
        </w:tc>
        <w:tc>
          <w:tcPr>
            <w:tcW w:w="6804" w:type="dxa"/>
            <w:noWrap/>
            <w:vAlign w:val="center"/>
          </w:tcPr>
          <w:p w14:paraId="339C30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生物有机肥</w:t>
            </w:r>
          </w:p>
        </w:tc>
        <w:tc>
          <w:tcPr>
            <w:tcW w:w="1559" w:type="dxa"/>
            <w:noWrap/>
            <w:vAlign w:val="center"/>
          </w:tcPr>
          <w:p w14:paraId="0A05CBE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B6C143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37513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22A159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78</w:t>
            </w:r>
          </w:p>
        </w:tc>
        <w:tc>
          <w:tcPr>
            <w:tcW w:w="1134" w:type="dxa"/>
            <w:noWrap/>
            <w:vAlign w:val="center"/>
          </w:tcPr>
          <w:p w14:paraId="338B6FE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22.2.20</w:t>
            </w:r>
          </w:p>
        </w:tc>
        <w:tc>
          <w:tcPr>
            <w:tcW w:w="2410" w:type="dxa"/>
            <w:noWrap/>
            <w:vAlign w:val="center"/>
          </w:tcPr>
          <w:p w14:paraId="07513B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525-2026</w:t>
            </w:r>
          </w:p>
        </w:tc>
        <w:tc>
          <w:tcPr>
            <w:tcW w:w="6804" w:type="dxa"/>
            <w:noWrap/>
            <w:vAlign w:val="center"/>
          </w:tcPr>
          <w:p w14:paraId="5276A2B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有机肥料</w:t>
            </w:r>
          </w:p>
        </w:tc>
        <w:tc>
          <w:tcPr>
            <w:tcW w:w="1559" w:type="dxa"/>
            <w:noWrap/>
            <w:vAlign w:val="center"/>
          </w:tcPr>
          <w:p w14:paraId="2C4DF9F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67C23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即将实施</w:t>
            </w:r>
          </w:p>
        </w:tc>
      </w:tr>
      <w:tr w14:paraId="72D638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EFB2CD5">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79</w:t>
            </w:r>
          </w:p>
        </w:tc>
        <w:tc>
          <w:tcPr>
            <w:tcW w:w="1134" w:type="dxa"/>
            <w:noWrap/>
            <w:vAlign w:val="center"/>
          </w:tcPr>
          <w:p w14:paraId="04F3D5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22.2.21</w:t>
            </w:r>
          </w:p>
        </w:tc>
        <w:tc>
          <w:tcPr>
            <w:tcW w:w="2410" w:type="dxa"/>
            <w:noWrap/>
            <w:vAlign w:val="center"/>
          </w:tcPr>
          <w:p w14:paraId="194210B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496-2010</w:t>
            </w:r>
          </w:p>
        </w:tc>
        <w:tc>
          <w:tcPr>
            <w:tcW w:w="6804" w:type="dxa"/>
            <w:noWrap/>
            <w:vAlign w:val="center"/>
          </w:tcPr>
          <w:p w14:paraId="168936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肥料合理使用准则通则</w:t>
            </w:r>
          </w:p>
        </w:tc>
        <w:tc>
          <w:tcPr>
            <w:tcW w:w="1559" w:type="dxa"/>
            <w:noWrap/>
            <w:vAlign w:val="center"/>
          </w:tcPr>
          <w:p w14:paraId="290AC76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D91863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A60EE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29BE19D">
            <w:pPr>
              <w:widowControl/>
              <w:adjustRightInd w:val="0"/>
              <w:contextualSpacing/>
              <w:jc w:val="left"/>
              <w:rPr>
                <w:rFonts w:hint="eastAsia" w:ascii="仿宋" w:hAnsi="仿宋" w:eastAsia="仿宋" w:cs="Times New Roman"/>
                <w:sz w:val="22"/>
                <w:szCs w:val="24"/>
              </w:rPr>
            </w:pPr>
            <w:r>
              <w:rPr>
                <w:rFonts w:hint="eastAsia" w:ascii="仿宋" w:hAnsi="仿宋" w:eastAsia="仿宋" w:cs="Times New Roman"/>
                <w:sz w:val="22"/>
                <w:szCs w:val="24"/>
              </w:rPr>
              <w:t>80</w:t>
            </w:r>
          </w:p>
        </w:tc>
        <w:tc>
          <w:tcPr>
            <w:tcW w:w="1134" w:type="dxa"/>
            <w:noWrap/>
            <w:vAlign w:val="center"/>
          </w:tcPr>
          <w:p w14:paraId="412B29D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22.2.22</w:t>
            </w:r>
          </w:p>
        </w:tc>
        <w:tc>
          <w:tcPr>
            <w:tcW w:w="2410" w:type="dxa"/>
            <w:noWrap/>
            <w:vAlign w:val="center"/>
          </w:tcPr>
          <w:p w14:paraId="2FF1D75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394-2023</w:t>
            </w:r>
          </w:p>
        </w:tc>
        <w:tc>
          <w:tcPr>
            <w:tcW w:w="6804" w:type="dxa"/>
            <w:noWrap/>
            <w:vAlign w:val="center"/>
          </w:tcPr>
          <w:p w14:paraId="6BDF904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绿色食品 肥料使用准则</w:t>
            </w:r>
          </w:p>
        </w:tc>
        <w:tc>
          <w:tcPr>
            <w:tcW w:w="1559" w:type="dxa"/>
            <w:noWrap/>
            <w:vAlign w:val="center"/>
          </w:tcPr>
          <w:p w14:paraId="7AADF16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E136D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A46AC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1BBF059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22.3 栽培管理</w:t>
            </w:r>
          </w:p>
        </w:tc>
      </w:tr>
      <w:tr w14:paraId="274C63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45A55F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81</w:t>
            </w:r>
          </w:p>
        </w:tc>
        <w:tc>
          <w:tcPr>
            <w:tcW w:w="1134" w:type="dxa"/>
            <w:noWrap/>
            <w:vAlign w:val="center"/>
          </w:tcPr>
          <w:p w14:paraId="28A1A42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w:t>
            </w:r>
          </w:p>
        </w:tc>
        <w:tc>
          <w:tcPr>
            <w:tcW w:w="2410" w:type="dxa"/>
            <w:noWrap/>
            <w:vAlign w:val="center"/>
          </w:tcPr>
          <w:p w14:paraId="5C232C74">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GB/T 45317-2025</w:t>
            </w:r>
          </w:p>
        </w:tc>
        <w:tc>
          <w:tcPr>
            <w:tcW w:w="6804" w:type="dxa"/>
            <w:noWrap/>
            <w:vAlign w:val="center"/>
          </w:tcPr>
          <w:p w14:paraId="4C6D58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道地药材生产技术规程 北苍术</w:t>
            </w:r>
          </w:p>
        </w:tc>
        <w:tc>
          <w:tcPr>
            <w:tcW w:w="1559" w:type="dxa"/>
            <w:noWrap/>
            <w:vAlign w:val="center"/>
          </w:tcPr>
          <w:p w14:paraId="19E8F1B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88E54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4FD6B37">
        <w:tblPrEx>
          <w:tblCellMar>
            <w:top w:w="0" w:type="dxa"/>
            <w:left w:w="85" w:type="dxa"/>
            <w:bottom w:w="0" w:type="dxa"/>
            <w:right w:w="216" w:type="dxa"/>
          </w:tblCellMar>
        </w:tblPrEx>
        <w:trPr>
          <w:trHeight w:val="187" w:hRule="atLeast"/>
        </w:trPr>
        <w:tc>
          <w:tcPr>
            <w:tcW w:w="846" w:type="dxa"/>
            <w:noWrap/>
            <w:vAlign w:val="bottom"/>
          </w:tcPr>
          <w:p w14:paraId="4CF6EF30">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82</w:t>
            </w:r>
          </w:p>
        </w:tc>
        <w:tc>
          <w:tcPr>
            <w:tcW w:w="1134" w:type="dxa"/>
            <w:noWrap/>
            <w:vAlign w:val="center"/>
          </w:tcPr>
          <w:p w14:paraId="3842EE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22.3.2</w:t>
            </w:r>
          </w:p>
        </w:tc>
        <w:tc>
          <w:tcPr>
            <w:tcW w:w="2410" w:type="dxa"/>
            <w:noWrap/>
            <w:vAlign w:val="center"/>
          </w:tcPr>
          <w:p w14:paraId="7AC5DF6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43183-2023</w:t>
            </w:r>
          </w:p>
        </w:tc>
        <w:tc>
          <w:tcPr>
            <w:tcW w:w="6804" w:type="dxa"/>
            <w:noWrap/>
            <w:vAlign w:val="center"/>
          </w:tcPr>
          <w:p w14:paraId="14183F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北细辛林下栽培技术规程</w:t>
            </w:r>
          </w:p>
        </w:tc>
        <w:tc>
          <w:tcPr>
            <w:tcW w:w="1559" w:type="dxa"/>
            <w:noWrap/>
            <w:vAlign w:val="center"/>
          </w:tcPr>
          <w:p w14:paraId="0158072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916A6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22536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C0793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83</w:t>
            </w:r>
          </w:p>
        </w:tc>
        <w:tc>
          <w:tcPr>
            <w:tcW w:w="1134" w:type="dxa"/>
            <w:noWrap/>
            <w:vAlign w:val="center"/>
          </w:tcPr>
          <w:p w14:paraId="79BA7D4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22.3.3</w:t>
            </w:r>
          </w:p>
        </w:tc>
        <w:tc>
          <w:tcPr>
            <w:tcW w:w="2410" w:type="dxa"/>
            <w:noWrap/>
            <w:vAlign w:val="center"/>
          </w:tcPr>
          <w:p w14:paraId="0265678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23416.8-2009</w:t>
            </w:r>
          </w:p>
        </w:tc>
        <w:tc>
          <w:tcPr>
            <w:tcW w:w="6804" w:type="dxa"/>
            <w:noWrap/>
            <w:vAlign w:val="center"/>
          </w:tcPr>
          <w:p w14:paraId="0740C82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蔬菜病虫害安全防治技术规范 第8部分：根菜类</w:t>
            </w:r>
          </w:p>
        </w:tc>
        <w:tc>
          <w:tcPr>
            <w:tcW w:w="1559" w:type="dxa"/>
            <w:noWrap/>
            <w:vAlign w:val="center"/>
          </w:tcPr>
          <w:p w14:paraId="5B4B8FE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CDBAA6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26B3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31DCD2B">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84</w:t>
            </w:r>
          </w:p>
        </w:tc>
        <w:tc>
          <w:tcPr>
            <w:tcW w:w="1134" w:type="dxa"/>
            <w:noWrap/>
            <w:vAlign w:val="center"/>
          </w:tcPr>
          <w:p w14:paraId="7954A7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22.3.4</w:t>
            </w:r>
          </w:p>
        </w:tc>
        <w:tc>
          <w:tcPr>
            <w:tcW w:w="2410" w:type="dxa"/>
            <w:noWrap/>
            <w:vAlign w:val="center"/>
          </w:tcPr>
          <w:p w14:paraId="3FBA85D0">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NY/T 4521-2025</w:t>
            </w:r>
          </w:p>
        </w:tc>
        <w:tc>
          <w:tcPr>
            <w:tcW w:w="6804" w:type="dxa"/>
            <w:noWrap/>
            <w:vAlign w:val="center"/>
          </w:tcPr>
          <w:p w14:paraId="71AC5340">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贝母生产全程质量控制技术规范</w:t>
            </w:r>
          </w:p>
        </w:tc>
        <w:tc>
          <w:tcPr>
            <w:tcW w:w="1559" w:type="dxa"/>
            <w:noWrap/>
            <w:vAlign w:val="center"/>
          </w:tcPr>
          <w:p w14:paraId="7B02C48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43A0F5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37E3C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37BAAFB">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85</w:t>
            </w:r>
          </w:p>
        </w:tc>
        <w:tc>
          <w:tcPr>
            <w:tcW w:w="1134" w:type="dxa"/>
            <w:noWrap/>
            <w:vAlign w:val="center"/>
          </w:tcPr>
          <w:p w14:paraId="7A5B42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22.3.5</w:t>
            </w:r>
          </w:p>
        </w:tc>
        <w:tc>
          <w:tcPr>
            <w:tcW w:w="2410" w:type="dxa"/>
            <w:noWrap/>
            <w:vAlign w:val="center"/>
          </w:tcPr>
          <w:p w14:paraId="1A175C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3094-2019</w:t>
            </w:r>
          </w:p>
        </w:tc>
        <w:tc>
          <w:tcPr>
            <w:tcW w:w="6804" w:type="dxa"/>
            <w:noWrap/>
            <w:vAlign w:val="center"/>
          </w:tcPr>
          <w:p w14:paraId="0D3CB2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林下种植淫羊藿技术规程</w:t>
            </w:r>
          </w:p>
        </w:tc>
        <w:tc>
          <w:tcPr>
            <w:tcW w:w="1559" w:type="dxa"/>
            <w:noWrap/>
            <w:vAlign w:val="center"/>
          </w:tcPr>
          <w:p w14:paraId="6CA1E26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977C9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FC26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50" w:hRule="atLeast"/>
        </w:trPr>
        <w:tc>
          <w:tcPr>
            <w:tcW w:w="846" w:type="dxa"/>
            <w:noWrap/>
            <w:vAlign w:val="bottom"/>
          </w:tcPr>
          <w:p w14:paraId="209E6ED8">
            <w:pPr>
              <w:widowControl/>
              <w:adjustRightInd w:val="0"/>
              <w:contextualSpacing/>
              <w:jc w:val="left"/>
              <w:rPr>
                <w:rFonts w:hint="eastAsia" w:ascii="仿宋" w:hAnsi="仿宋" w:eastAsia="仿宋" w:cs="Times New Roman"/>
                <w:sz w:val="22"/>
                <w:szCs w:val="24"/>
              </w:rPr>
            </w:pPr>
            <w:r>
              <w:rPr>
                <w:rFonts w:hint="eastAsia" w:ascii="仿宋" w:hAnsi="仿宋" w:eastAsia="仿宋" w:cs="Times New Roman"/>
                <w:sz w:val="22"/>
                <w:szCs w:val="24"/>
              </w:rPr>
              <w:t>86</w:t>
            </w:r>
          </w:p>
        </w:tc>
        <w:tc>
          <w:tcPr>
            <w:tcW w:w="1134" w:type="dxa"/>
            <w:noWrap/>
            <w:vAlign w:val="center"/>
          </w:tcPr>
          <w:p w14:paraId="790F1A4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22.3.6</w:t>
            </w:r>
          </w:p>
        </w:tc>
        <w:tc>
          <w:tcPr>
            <w:tcW w:w="2410" w:type="dxa"/>
            <w:noWrap/>
            <w:vAlign w:val="center"/>
          </w:tcPr>
          <w:p w14:paraId="5370E0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2622-2016</w:t>
            </w:r>
          </w:p>
        </w:tc>
        <w:tc>
          <w:tcPr>
            <w:tcW w:w="6804" w:type="dxa"/>
            <w:noWrap/>
            <w:vAlign w:val="center"/>
          </w:tcPr>
          <w:p w14:paraId="2C70CB2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天麻林下栽培技术规程</w:t>
            </w:r>
          </w:p>
        </w:tc>
        <w:tc>
          <w:tcPr>
            <w:tcW w:w="1559" w:type="dxa"/>
            <w:noWrap/>
            <w:vAlign w:val="center"/>
          </w:tcPr>
          <w:p w14:paraId="7E2F14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F40B08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E53D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CDAF01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87</w:t>
            </w:r>
          </w:p>
        </w:tc>
        <w:tc>
          <w:tcPr>
            <w:tcW w:w="1134" w:type="dxa"/>
            <w:noWrap/>
            <w:vAlign w:val="center"/>
          </w:tcPr>
          <w:p w14:paraId="163966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22.3.7</w:t>
            </w:r>
          </w:p>
        </w:tc>
        <w:tc>
          <w:tcPr>
            <w:tcW w:w="2410" w:type="dxa"/>
            <w:noWrap/>
            <w:vAlign w:val="center"/>
          </w:tcPr>
          <w:p w14:paraId="331141D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3482-2023</w:t>
            </w:r>
          </w:p>
        </w:tc>
        <w:tc>
          <w:tcPr>
            <w:tcW w:w="6804" w:type="dxa"/>
            <w:noWrap/>
            <w:vAlign w:val="center"/>
          </w:tcPr>
          <w:p w14:paraId="38185E4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北苍术生产技术规程</w:t>
            </w:r>
          </w:p>
        </w:tc>
        <w:tc>
          <w:tcPr>
            <w:tcW w:w="1559" w:type="dxa"/>
            <w:noWrap/>
            <w:vAlign w:val="center"/>
          </w:tcPr>
          <w:p w14:paraId="19E59CF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18C37B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87354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07E1B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88</w:t>
            </w:r>
          </w:p>
        </w:tc>
        <w:tc>
          <w:tcPr>
            <w:tcW w:w="1134" w:type="dxa"/>
            <w:noWrap/>
            <w:vAlign w:val="center"/>
          </w:tcPr>
          <w:p w14:paraId="50FA34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22.3.8</w:t>
            </w:r>
          </w:p>
        </w:tc>
        <w:tc>
          <w:tcPr>
            <w:tcW w:w="2410" w:type="dxa"/>
            <w:noWrap/>
            <w:vAlign w:val="center"/>
          </w:tcPr>
          <w:p w14:paraId="29AE274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3340-2022</w:t>
            </w:r>
          </w:p>
        </w:tc>
        <w:tc>
          <w:tcPr>
            <w:tcW w:w="6804" w:type="dxa"/>
            <w:noWrap/>
            <w:vAlign w:val="center"/>
          </w:tcPr>
          <w:p w14:paraId="1926D55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关玉竹生产技术规程</w:t>
            </w:r>
          </w:p>
        </w:tc>
        <w:tc>
          <w:tcPr>
            <w:tcW w:w="1559" w:type="dxa"/>
            <w:noWrap/>
            <w:vAlign w:val="center"/>
          </w:tcPr>
          <w:p w14:paraId="01D279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028D79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5E96B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B7C53B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89</w:t>
            </w:r>
          </w:p>
        </w:tc>
        <w:tc>
          <w:tcPr>
            <w:tcW w:w="1134" w:type="dxa"/>
            <w:noWrap/>
            <w:vAlign w:val="center"/>
          </w:tcPr>
          <w:p w14:paraId="7BA524D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22.3.9</w:t>
            </w:r>
          </w:p>
        </w:tc>
        <w:tc>
          <w:tcPr>
            <w:tcW w:w="2410" w:type="dxa"/>
            <w:noWrap/>
            <w:vAlign w:val="center"/>
          </w:tcPr>
          <w:p w14:paraId="09830FB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3013-2019</w:t>
            </w:r>
          </w:p>
        </w:tc>
        <w:tc>
          <w:tcPr>
            <w:tcW w:w="6804" w:type="dxa"/>
            <w:noWrap/>
            <w:vAlign w:val="center"/>
          </w:tcPr>
          <w:p w14:paraId="03FDCD2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防风种植技术规范</w:t>
            </w:r>
          </w:p>
        </w:tc>
        <w:tc>
          <w:tcPr>
            <w:tcW w:w="1559" w:type="dxa"/>
            <w:noWrap/>
            <w:vAlign w:val="center"/>
          </w:tcPr>
          <w:p w14:paraId="3AB3E8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22DBD0E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BCA90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6BDDD9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90</w:t>
            </w:r>
          </w:p>
        </w:tc>
        <w:tc>
          <w:tcPr>
            <w:tcW w:w="1134" w:type="dxa"/>
            <w:noWrap/>
            <w:vAlign w:val="center"/>
          </w:tcPr>
          <w:p w14:paraId="7CE9F4D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22.3.10</w:t>
            </w:r>
          </w:p>
        </w:tc>
        <w:tc>
          <w:tcPr>
            <w:tcW w:w="2410" w:type="dxa"/>
            <w:noWrap/>
            <w:vAlign w:val="center"/>
          </w:tcPr>
          <w:p w14:paraId="3661DA6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2272-2015</w:t>
            </w:r>
          </w:p>
        </w:tc>
        <w:tc>
          <w:tcPr>
            <w:tcW w:w="6804" w:type="dxa"/>
            <w:noWrap/>
            <w:vAlign w:val="center"/>
          </w:tcPr>
          <w:p w14:paraId="6304919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长白山乌-红杂交天麻栽培技术规程</w:t>
            </w:r>
          </w:p>
        </w:tc>
        <w:tc>
          <w:tcPr>
            <w:tcW w:w="1559" w:type="dxa"/>
            <w:noWrap/>
            <w:vAlign w:val="center"/>
          </w:tcPr>
          <w:p w14:paraId="4151FE1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018E511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6F472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3C2163B">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91</w:t>
            </w:r>
          </w:p>
        </w:tc>
        <w:tc>
          <w:tcPr>
            <w:tcW w:w="1134" w:type="dxa"/>
            <w:noWrap/>
            <w:vAlign w:val="center"/>
          </w:tcPr>
          <w:p w14:paraId="17DBA01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22.3.11</w:t>
            </w:r>
          </w:p>
        </w:tc>
        <w:tc>
          <w:tcPr>
            <w:tcW w:w="2410" w:type="dxa"/>
            <w:noWrap/>
            <w:vAlign w:val="center"/>
          </w:tcPr>
          <w:p w14:paraId="5F985C5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1734-2012</w:t>
            </w:r>
          </w:p>
        </w:tc>
        <w:tc>
          <w:tcPr>
            <w:tcW w:w="6804" w:type="dxa"/>
            <w:noWrap/>
            <w:vAlign w:val="center"/>
          </w:tcPr>
          <w:p w14:paraId="731BE10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林下北五味子栽培技术规程</w:t>
            </w:r>
          </w:p>
        </w:tc>
        <w:tc>
          <w:tcPr>
            <w:tcW w:w="1559" w:type="dxa"/>
            <w:noWrap/>
            <w:vAlign w:val="center"/>
          </w:tcPr>
          <w:p w14:paraId="0F94BEC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5868C90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BE150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D16F5F8">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92</w:t>
            </w:r>
          </w:p>
        </w:tc>
        <w:tc>
          <w:tcPr>
            <w:tcW w:w="1134" w:type="dxa"/>
            <w:noWrap/>
            <w:vAlign w:val="center"/>
          </w:tcPr>
          <w:p w14:paraId="74E718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22.3.12</w:t>
            </w:r>
          </w:p>
        </w:tc>
        <w:tc>
          <w:tcPr>
            <w:tcW w:w="2410" w:type="dxa"/>
            <w:noWrap/>
            <w:vAlign w:val="center"/>
          </w:tcPr>
          <w:p w14:paraId="60A354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1189.4-2011</w:t>
            </w:r>
          </w:p>
        </w:tc>
        <w:tc>
          <w:tcPr>
            <w:tcW w:w="6804" w:type="dxa"/>
            <w:noWrap/>
            <w:vAlign w:val="center"/>
          </w:tcPr>
          <w:p w14:paraId="74F6D51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w:t>
            </w:r>
            <w:r>
              <w:rPr>
                <w:rFonts w:ascii="Calibri" w:hAnsi="Calibri" w:eastAsia="仿宋" w:cs="Calibri"/>
                <w:kern w:val="0"/>
                <w:sz w:val="22"/>
                <w14:ligatures w14:val="none"/>
              </w:rPr>
              <w:t> </w:t>
            </w:r>
            <w:r>
              <w:rPr>
                <w:rFonts w:hint="eastAsia" w:ascii="仿宋" w:hAnsi="仿宋" w:eastAsia="仿宋" w:cs="宋体"/>
                <w:kern w:val="0"/>
                <w:sz w:val="22"/>
                <w14:ligatures w14:val="none"/>
              </w:rPr>
              <w:t>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第4部分</w:t>
            </w:r>
            <w:r>
              <w:rPr>
                <w:rFonts w:hint="eastAsia" w:ascii="仿宋" w:hAnsi="仿宋" w:eastAsia="仿宋" w:cs="宋体"/>
                <w:kern w:val="0"/>
                <w:sz w:val="22"/>
                <w:lang w:eastAsia="zh-CN"/>
                <w14:ligatures w14:val="none"/>
              </w:rPr>
              <w:t>：</w:t>
            </w:r>
            <w:r>
              <w:rPr>
                <w:rFonts w:hint="eastAsia" w:ascii="仿宋" w:hAnsi="仿宋" w:eastAsia="仿宋" w:cs="宋体"/>
                <w:kern w:val="0"/>
                <w:sz w:val="22"/>
                <w14:ligatures w14:val="none"/>
              </w:rPr>
              <w:t>商品麻生产技术规程</w:t>
            </w:r>
          </w:p>
        </w:tc>
        <w:tc>
          <w:tcPr>
            <w:tcW w:w="1559" w:type="dxa"/>
            <w:noWrap/>
            <w:vAlign w:val="center"/>
          </w:tcPr>
          <w:p w14:paraId="3C58B11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318D7C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4156F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BA874C7">
            <w:pPr>
              <w:widowControl/>
              <w:adjustRightInd w:val="0"/>
              <w:contextualSpacing/>
              <w:jc w:val="left"/>
              <w:rPr>
                <w:rFonts w:hint="eastAsia" w:ascii="仿宋" w:hAnsi="仿宋" w:eastAsia="仿宋" w:cs="Times New Roman"/>
                <w:sz w:val="22"/>
                <w:szCs w:val="24"/>
              </w:rPr>
            </w:pPr>
            <w:r>
              <w:rPr>
                <w:rFonts w:hint="eastAsia" w:ascii="仿宋" w:hAnsi="仿宋" w:eastAsia="仿宋"/>
                <w:sz w:val="22"/>
              </w:rPr>
              <w:t>93</w:t>
            </w:r>
          </w:p>
        </w:tc>
        <w:tc>
          <w:tcPr>
            <w:tcW w:w="1134" w:type="dxa"/>
            <w:noWrap/>
            <w:vAlign w:val="center"/>
          </w:tcPr>
          <w:p w14:paraId="3894F3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22.3.13</w:t>
            </w:r>
          </w:p>
        </w:tc>
        <w:tc>
          <w:tcPr>
            <w:tcW w:w="2410" w:type="dxa"/>
            <w:noWrap/>
            <w:vAlign w:val="center"/>
          </w:tcPr>
          <w:p w14:paraId="4556DC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1189.3-2011</w:t>
            </w:r>
          </w:p>
        </w:tc>
        <w:tc>
          <w:tcPr>
            <w:tcW w:w="6804" w:type="dxa"/>
            <w:noWrap/>
            <w:vAlign w:val="center"/>
          </w:tcPr>
          <w:p w14:paraId="305F4B6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w:t>
            </w:r>
            <w:r>
              <w:rPr>
                <w:rFonts w:ascii="Calibri" w:hAnsi="Calibri" w:eastAsia="仿宋" w:cs="Calibri"/>
                <w:kern w:val="0"/>
                <w:sz w:val="22"/>
                <w14:ligatures w14:val="none"/>
              </w:rPr>
              <w:t> </w:t>
            </w:r>
            <w:r>
              <w:rPr>
                <w:rFonts w:hint="eastAsia" w:ascii="仿宋" w:hAnsi="仿宋" w:eastAsia="仿宋" w:cs="宋体"/>
                <w:kern w:val="0"/>
                <w:sz w:val="22"/>
                <w14:ligatures w14:val="none"/>
              </w:rPr>
              <w:t>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第3部分</w:t>
            </w:r>
            <w:r>
              <w:rPr>
                <w:rFonts w:hint="eastAsia" w:ascii="仿宋" w:hAnsi="仿宋" w:eastAsia="仿宋" w:cs="宋体"/>
                <w:kern w:val="0"/>
                <w:sz w:val="22"/>
                <w:lang w:eastAsia="zh-CN"/>
                <w14:ligatures w14:val="none"/>
              </w:rPr>
              <w:t>：</w:t>
            </w:r>
            <w:r>
              <w:rPr>
                <w:rFonts w:hint="eastAsia" w:ascii="仿宋" w:hAnsi="仿宋" w:eastAsia="仿宋" w:cs="宋体"/>
                <w:kern w:val="0"/>
                <w:sz w:val="22"/>
                <w14:ligatures w14:val="none"/>
              </w:rPr>
              <w:t>菌材生产技术规程</w:t>
            </w:r>
          </w:p>
        </w:tc>
        <w:tc>
          <w:tcPr>
            <w:tcW w:w="1559" w:type="dxa"/>
            <w:noWrap/>
            <w:vAlign w:val="center"/>
          </w:tcPr>
          <w:p w14:paraId="52DB805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49D825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E8D1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50F31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94</w:t>
            </w:r>
          </w:p>
        </w:tc>
        <w:tc>
          <w:tcPr>
            <w:tcW w:w="1134" w:type="dxa"/>
            <w:noWrap/>
            <w:vAlign w:val="center"/>
          </w:tcPr>
          <w:p w14:paraId="22EC76B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22.3.14</w:t>
            </w:r>
          </w:p>
        </w:tc>
        <w:tc>
          <w:tcPr>
            <w:tcW w:w="2410" w:type="dxa"/>
            <w:noWrap/>
            <w:vAlign w:val="center"/>
          </w:tcPr>
          <w:p w14:paraId="64922BE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1073-2011</w:t>
            </w:r>
          </w:p>
        </w:tc>
        <w:tc>
          <w:tcPr>
            <w:tcW w:w="6804" w:type="dxa"/>
            <w:noWrap/>
            <w:vAlign w:val="center"/>
          </w:tcPr>
          <w:p w14:paraId="56AC3C2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绿色淫羊藿生产技术规程</w:t>
            </w:r>
          </w:p>
        </w:tc>
        <w:tc>
          <w:tcPr>
            <w:tcW w:w="1559" w:type="dxa"/>
            <w:noWrap/>
            <w:vAlign w:val="center"/>
          </w:tcPr>
          <w:p w14:paraId="288D67B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53D0710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3C332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2B2FDE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95</w:t>
            </w:r>
          </w:p>
        </w:tc>
        <w:tc>
          <w:tcPr>
            <w:tcW w:w="1134" w:type="dxa"/>
            <w:noWrap/>
            <w:vAlign w:val="center"/>
          </w:tcPr>
          <w:p w14:paraId="47C4056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22.3.15</w:t>
            </w:r>
          </w:p>
        </w:tc>
        <w:tc>
          <w:tcPr>
            <w:tcW w:w="2410" w:type="dxa"/>
            <w:noWrap/>
            <w:vAlign w:val="center"/>
          </w:tcPr>
          <w:p w14:paraId="460F080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1071-2018</w:t>
            </w:r>
          </w:p>
        </w:tc>
        <w:tc>
          <w:tcPr>
            <w:tcW w:w="6804" w:type="dxa"/>
            <w:noWrap/>
            <w:vAlign w:val="center"/>
          </w:tcPr>
          <w:p w14:paraId="49B380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绿色黄芪生产技术规程</w:t>
            </w:r>
          </w:p>
        </w:tc>
        <w:tc>
          <w:tcPr>
            <w:tcW w:w="1559" w:type="dxa"/>
            <w:noWrap/>
            <w:vAlign w:val="center"/>
          </w:tcPr>
          <w:p w14:paraId="0667FC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5E5CA8C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50E2D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5C86A1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96</w:t>
            </w:r>
          </w:p>
        </w:tc>
        <w:tc>
          <w:tcPr>
            <w:tcW w:w="1134" w:type="dxa"/>
            <w:noWrap/>
            <w:vAlign w:val="center"/>
          </w:tcPr>
          <w:p w14:paraId="7499F4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22.3.16</w:t>
            </w:r>
          </w:p>
        </w:tc>
        <w:tc>
          <w:tcPr>
            <w:tcW w:w="2410" w:type="dxa"/>
            <w:noWrap/>
            <w:vAlign w:val="center"/>
          </w:tcPr>
          <w:p w14:paraId="513E1DE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1068-2019</w:t>
            </w:r>
          </w:p>
        </w:tc>
        <w:tc>
          <w:tcPr>
            <w:tcW w:w="6804" w:type="dxa"/>
            <w:noWrap/>
            <w:vAlign w:val="center"/>
          </w:tcPr>
          <w:p w14:paraId="570E823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北细辛优质安全生产技术规程</w:t>
            </w:r>
          </w:p>
        </w:tc>
        <w:tc>
          <w:tcPr>
            <w:tcW w:w="1559" w:type="dxa"/>
            <w:noWrap/>
            <w:vAlign w:val="center"/>
          </w:tcPr>
          <w:p w14:paraId="62A704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3C6B224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048CD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BFEB8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97</w:t>
            </w:r>
          </w:p>
        </w:tc>
        <w:tc>
          <w:tcPr>
            <w:tcW w:w="1134" w:type="dxa"/>
            <w:noWrap/>
            <w:vAlign w:val="center"/>
          </w:tcPr>
          <w:p w14:paraId="3600BF0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22.3.17</w:t>
            </w:r>
          </w:p>
        </w:tc>
        <w:tc>
          <w:tcPr>
            <w:tcW w:w="2410" w:type="dxa"/>
            <w:noWrap/>
            <w:vAlign w:val="center"/>
          </w:tcPr>
          <w:p w14:paraId="55ACA5F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1067-2018</w:t>
            </w:r>
          </w:p>
        </w:tc>
        <w:tc>
          <w:tcPr>
            <w:tcW w:w="6804" w:type="dxa"/>
            <w:noWrap/>
            <w:vAlign w:val="center"/>
          </w:tcPr>
          <w:p w14:paraId="5B67C05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绿色五味子生产技术规程</w:t>
            </w:r>
          </w:p>
        </w:tc>
        <w:tc>
          <w:tcPr>
            <w:tcW w:w="1559" w:type="dxa"/>
            <w:noWrap/>
            <w:vAlign w:val="center"/>
          </w:tcPr>
          <w:p w14:paraId="364A614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5E82F04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32BDB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410D9C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98</w:t>
            </w:r>
          </w:p>
        </w:tc>
        <w:tc>
          <w:tcPr>
            <w:tcW w:w="1134" w:type="dxa"/>
            <w:noWrap/>
            <w:vAlign w:val="center"/>
          </w:tcPr>
          <w:p w14:paraId="757FC1F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22.3.18</w:t>
            </w:r>
          </w:p>
        </w:tc>
        <w:tc>
          <w:tcPr>
            <w:tcW w:w="2410" w:type="dxa"/>
            <w:noWrap/>
            <w:vAlign w:val="center"/>
          </w:tcPr>
          <w:p w14:paraId="4140372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926-2010</w:t>
            </w:r>
          </w:p>
        </w:tc>
        <w:tc>
          <w:tcPr>
            <w:tcW w:w="6804" w:type="dxa"/>
            <w:noWrap/>
            <w:vAlign w:val="center"/>
          </w:tcPr>
          <w:p w14:paraId="5790D61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平贝母栽培技术规程</w:t>
            </w:r>
          </w:p>
        </w:tc>
        <w:tc>
          <w:tcPr>
            <w:tcW w:w="1559" w:type="dxa"/>
            <w:noWrap/>
            <w:vAlign w:val="center"/>
          </w:tcPr>
          <w:p w14:paraId="6A71308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135F898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B5F4A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56F68BD5">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22.4 采收与初加工</w:t>
            </w:r>
          </w:p>
        </w:tc>
      </w:tr>
      <w:tr w14:paraId="50317F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1C5DEA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99</w:t>
            </w:r>
          </w:p>
        </w:tc>
        <w:tc>
          <w:tcPr>
            <w:tcW w:w="1134" w:type="dxa"/>
            <w:noWrap/>
            <w:vAlign w:val="center"/>
          </w:tcPr>
          <w:p w14:paraId="3EFADB3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22.4.1</w:t>
            </w:r>
          </w:p>
        </w:tc>
        <w:tc>
          <w:tcPr>
            <w:tcW w:w="2410" w:type="dxa"/>
            <w:noWrap/>
            <w:vAlign w:val="center"/>
          </w:tcPr>
          <w:p w14:paraId="38B8E28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47304—2026</w:t>
            </w:r>
          </w:p>
        </w:tc>
        <w:tc>
          <w:tcPr>
            <w:tcW w:w="6804" w:type="dxa"/>
            <w:noWrap/>
            <w:vAlign w:val="center"/>
          </w:tcPr>
          <w:p w14:paraId="27D790E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药用植物良好种植与采收通用规范</w:t>
            </w:r>
          </w:p>
        </w:tc>
        <w:tc>
          <w:tcPr>
            <w:tcW w:w="1559" w:type="dxa"/>
            <w:noWrap/>
            <w:vAlign w:val="center"/>
          </w:tcPr>
          <w:p w14:paraId="13DE3C9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4FC83F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2D935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7D69CB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100</w:t>
            </w:r>
          </w:p>
        </w:tc>
        <w:tc>
          <w:tcPr>
            <w:tcW w:w="1134" w:type="dxa"/>
            <w:noWrap/>
            <w:vAlign w:val="center"/>
          </w:tcPr>
          <w:p w14:paraId="3F476C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22.4.2</w:t>
            </w:r>
          </w:p>
        </w:tc>
        <w:tc>
          <w:tcPr>
            <w:tcW w:w="2410" w:type="dxa"/>
            <w:noWrap/>
            <w:vAlign w:val="center"/>
          </w:tcPr>
          <w:p w14:paraId="320A134F">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GB 5749-2022</w:t>
            </w:r>
          </w:p>
        </w:tc>
        <w:tc>
          <w:tcPr>
            <w:tcW w:w="6804" w:type="dxa"/>
            <w:noWrap/>
            <w:vAlign w:val="center"/>
          </w:tcPr>
          <w:p w14:paraId="47938196">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生活饮用水卫生标准</w:t>
            </w:r>
          </w:p>
        </w:tc>
        <w:tc>
          <w:tcPr>
            <w:tcW w:w="1559" w:type="dxa"/>
            <w:noWrap/>
            <w:vAlign w:val="center"/>
          </w:tcPr>
          <w:p w14:paraId="00DF20B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0AF6384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B7938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4670FBE">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sz w:val="22"/>
              </w:rPr>
              <w:t>101</w:t>
            </w:r>
          </w:p>
        </w:tc>
        <w:tc>
          <w:tcPr>
            <w:tcW w:w="1134" w:type="dxa"/>
            <w:noWrap/>
            <w:vAlign w:val="center"/>
          </w:tcPr>
          <w:p w14:paraId="70D3B4C7">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22.4.3</w:t>
            </w:r>
          </w:p>
        </w:tc>
        <w:tc>
          <w:tcPr>
            <w:tcW w:w="2410" w:type="dxa"/>
            <w:noWrap/>
            <w:vAlign w:val="center"/>
          </w:tcPr>
          <w:p w14:paraId="04CB1E72">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SB/T 11183-2017</w:t>
            </w:r>
          </w:p>
        </w:tc>
        <w:tc>
          <w:tcPr>
            <w:tcW w:w="6804" w:type="dxa"/>
            <w:noWrap/>
            <w:vAlign w:val="center"/>
          </w:tcPr>
          <w:p w14:paraId="7F5BC178">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中药材产地加工技术规范</w:t>
            </w:r>
          </w:p>
        </w:tc>
        <w:tc>
          <w:tcPr>
            <w:tcW w:w="1559" w:type="dxa"/>
            <w:noWrap/>
            <w:vAlign w:val="center"/>
          </w:tcPr>
          <w:p w14:paraId="7E1A126C">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941C6EC">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E8085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45A8541">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sz w:val="22"/>
              </w:rPr>
              <w:t>102</w:t>
            </w:r>
          </w:p>
        </w:tc>
        <w:tc>
          <w:tcPr>
            <w:tcW w:w="1134" w:type="dxa"/>
            <w:noWrap/>
            <w:vAlign w:val="center"/>
          </w:tcPr>
          <w:p w14:paraId="0FB6D0A1">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22.4.4</w:t>
            </w:r>
          </w:p>
        </w:tc>
        <w:tc>
          <w:tcPr>
            <w:tcW w:w="2410" w:type="dxa"/>
            <w:noWrap/>
            <w:vAlign w:val="center"/>
          </w:tcPr>
          <w:p w14:paraId="736E64EF">
            <w:pPr>
              <w:widowControl/>
              <w:adjustRightInd w:val="0"/>
              <w:snapToGrid w:val="0"/>
              <w:jc w:val="left"/>
              <w:rPr>
                <w:rFonts w:hint="eastAsia" w:ascii="仿宋" w:hAnsi="仿宋" w:eastAsia="仿宋" w:cs="宋体"/>
                <w:kern w:val="0"/>
                <w:sz w:val="22"/>
                <w14:ligatures w14:val="none"/>
              </w:rPr>
            </w:pPr>
            <w:r>
              <w:rPr>
                <w:rFonts w:ascii="仿宋" w:hAnsi="仿宋" w:eastAsia="仿宋" w:cs="宋体"/>
                <w:kern w:val="0"/>
                <w:sz w:val="22"/>
                <w14:ligatures w14:val="none"/>
              </w:rPr>
              <w:t>NB/T 10780—2021</w:t>
            </w:r>
          </w:p>
        </w:tc>
        <w:tc>
          <w:tcPr>
            <w:tcW w:w="6804" w:type="dxa"/>
            <w:noWrap/>
            <w:vAlign w:val="center"/>
          </w:tcPr>
          <w:p w14:paraId="6D232AB8">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空气源热泵中药材烘干技术通则</w:t>
            </w:r>
          </w:p>
        </w:tc>
        <w:tc>
          <w:tcPr>
            <w:tcW w:w="1559" w:type="dxa"/>
            <w:noWrap/>
            <w:vAlign w:val="center"/>
          </w:tcPr>
          <w:p w14:paraId="792AC575">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8E61A01">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D36CF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22CE103">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sz w:val="22"/>
              </w:rPr>
              <w:t>103</w:t>
            </w:r>
          </w:p>
        </w:tc>
        <w:tc>
          <w:tcPr>
            <w:tcW w:w="1134" w:type="dxa"/>
            <w:noWrap/>
            <w:vAlign w:val="center"/>
          </w:tcPr>
          <w:p w14:paraId="6EC113AB">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22.4.5</w:t>
            </w:r>
          </w:p>
        </w:tc>
        <w:tc>
          <w:tcPr>
            <w:tcW w:w="2410" w:type="dxa"/>
            <w:noWrap/>
            <w:vAlign w:val="center"/>
          </w:tcPr>
          <w:p w14:paraId="001C7053">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1189.5-2011</w:t>
            </w:r>
          </w:p>
        </w:tc>
        <w:tc>
          <w:tcPr>
            <w:tcW w:w="6804" w:type="dxa"/>
            <w:noWrap/>
            <w:vAlign w:val="center"/>
          </w:tcPr>
          <w:p w14:paraId="5E0DD487">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w:t>
            </w:r>
            <w:r>
              <w:rPr>
                <w:rFonts w:ascii="Calibri" w:hAnsi="Calibri" w:eastAsia="仿宋" w:cs="Calibri"/>
                <w:kern w:val="0"/>
                <w:sz w:val="22"/>
                <w14:ligatures w14:val="none"/>
              </w:rPr>
              <w:t> </w:t>
            </w:r>
            <w:r>
              <w:rPr>
                <w:rFonts w:hint="eastAsia" w:ascii="仿宋" w:hAnsi="仿宋" w:eastAsia="仿宋" w:cs="宋体"/>
                <w:kern w:val="0"/>
                <w:sz w:val="22"/>
                <w14:ligatures w14:val="none"/>
              </w:rPr>
              <w:t>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第5部分</w:t>
            </w:r>
            <w:r>
              <w:rPr>
                <w:rFonts w:hint="eastAsia" w:ascii="仿宋" w:hAnsi="仿宋" w:eastAsia="仿宋" w:cs="宋体"/>
                <w:kern w:val="0"/>
                <w:sz w:val="22"/>
                <w:lang w:eastAsia="zh-CN"/>
                <w14:ligatures w14:val="none"/>
              </w:rPr>
              <w:t>：</w:t>
            </w:r>
            <w:r>
              <w:rPr>
                <w:rFonts w:hint="eastAsia" w:ascii="仿宋" w:hAnsi="仿宋" w:eastAsia="仿宋" w:cs="宋体"/>
                <w:kern w:val="0"/>
                <w:sz w:val="22"/>
                <w14:ligatures w14:val="none"/>
              </w:rPr>
              <w:t>收获与加工</w:t>
            </w:r>
          </w:p>
        </w:tc>
        <w:tc>
          <w:tcPr>
            <w:tcW w:w="1559" w:type="dxa"/>
            <w:noWrap/>
            <w:vAlign w:val="center"/>
          </w:tcPr>
          <w:p w14:paraId="539F179C">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1959985C">
            <w:pPr>
              <w:widowControl/>
              <w:adjustRightInd w:val="0"/>
              <w:snapToGrid w:val="0"/>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3AAAD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332F966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23 产品</w:t>
            </w:r>
          </w:p>
        </w:tc>
      </w:tr>
      <w:tr w14:paraId="681258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05BE140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23.1 产品质量</w:t>
            </w:r>
          </w:p>
        </w:tc>
      </w:tr>
      <w:tr w14:paraId="1F19FF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9D0E73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104</w:t>
            </w:r>
          </w:p>
        </w:tc>
        <w:tc>
          <w:tcPr>
            <w:tcW w:w="1134" w:type="dxa"/>
            <w:noWrap/>
            <w:vAlign w:val="center"/>
          </w:tcPr>
          <w:p w14:paraId="3E43D27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23.1.1</w:t>
            </w:r>
          </w:p>
        </w:tc>
        <w:tc>
          <w:tcPr>
            <w:tcW w:w="2410" w:type="dxa"/>
            <w:noWrap/>
            <w:vAlign w:val="center"/>
          </w:tcPr>
          <w:p w14:paraId="4AED3D9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SB/T 11173-2016 </w:t>
            </w:r>
          </w:p>
        </w:tc>
        <w:tc>
          <w:tcPr>
            <w:tcW w:w="6804" w:type="dxa"/>
            <w:noWrap/>
            <w:vAlign w:val="center"/>
          </w:tcPr>
          <w:p w14:paraId="0A60FCC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中药材商品规格等级通则 </w:t>
            </w:r>
          </w:p>
        </w:tc>
        <w:tc>
          <w:tcPr>
            <w:tcW w:w="1559" w:type="dxa"/>
            <w:noWrap/>
            <w:vAlign w:val="center"/>
          </w:tcPr>
          <w:p w14:paraId="45CE7B9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1D674DA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F09A5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6C500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105</w:t>
            </w:r>
          </w:p>
        </w:tc>
        <w:tc>
          <w:tcPr>
            <w:tcW w:w="1134" w:type="dxa"/>
            <w:noWrap/>
            <w:vAlign w:val="center"/>
          </w:tcPr>
          <w:p w14:paraId="2EBA5DF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23.1.2</w:t>
            </w:r>
          </w:p>
        </w:tc>
        <w:tc>
          <w:tcPr>
            <w:tcW w:w="2410" w:type="dxa"/>
            <w:noWrap/>
            <w:vAlign w:val="center"/>
          </w:tcPr>
          <w:p w14:paraId="3EB326D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RB/T 071-2021</w:t>
            </w:r>
          </w:p>
        </w:tc>
        <w:tc>
          <w:tcPr>
            <w:tcW w:w="6804" w:type="dxa"/>
            <w:noWrap/>
            <w:vAlign w:val="center"/>
          </w:tcPr>
          <w:p w14:paraId="79E4FD3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道地药材评价通用要求</w:t>
            </w:r>
          </w:p>
        </w:tc>
        <w:tc>
          <w:tcPr>
            <w:tcW w:w="1559" w:type="dxa"/>
            <w:noWrap/>
            <w:vAlign w:val="center"/>
          </w:tcPr>
          <w:p w14:paraId="60D2DFE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4E562B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83CC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028C6A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106</w:t>
            </w:r>
          </w:p>
        </w:tc>
        <w:tc>
          <w:tcPr>
            <w:tcW w:w="1134" w:type="dxa"/>
            <w:noWrap/>
            <w:vAlign w:val="center"/>
          </w:tcPr>
          <w:p w14:paraId="675B252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23.1.3</w:t>
            </w:r>
          </w:p>
        </w:tc>
        <w:tc>
          <w:tcPr>
            <w:tcW w:w="2410" w:type="dxa"/>
            <w:noWrap/>
            <w:vAlign w:val="center"/>
          </w:tcPr>
          <w:p w14:paraId="2EAD337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2168-2020</w:t>
            </w:r>
          </w:p>
        </w:tc>
        <w:tc>
          <w:tcPr>
            <w:tcW w:w="6804" w:type="dxa"/>
            <w:noWrap/>
            <w:vAlign w:val="center"/>
          </w:tcPr>
          <w:p w14:paraId="459D38F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地理标志产品</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长白山五味子</w:t>
            </w:r>
          </w:p>
        </w:tc>
        <w:tc>
          <w:tcPr>
            <w:tcW w:w="1559" w:type="dxa"/>
            <w:noWrap/>
            <w:vAlign w:val="center"/>
          </w:tcPr>
          <w:p w14:paraId="3B9E83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4B23673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5FD34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E98554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107</w:t>
            </w:r>
          </w:p>
        </w:tc>
        <w:tc>
          <w:tcPr>
            <w:tcW w:w="1134" w:type="dxa"/>
            <w:noWrap/>
            <w:vAlign w:val="center"/>
          </w:tcPr>
          <w:p w14:paraId="750C35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23.1.4</w:t>
            </w:r>
          </w:p>
        </w:tc>
        <w:tc>
          <w:tcPr>
            <w:tcW w:w="2410" w:type="dxa"/>
            <w:noWrap/>
            <w:vAlign w:val="center"/>
          </w:tcPr>
          <w:p w14:paraId="706A45A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1189.6-2011</w:t>
            </w:r>
          </w:p>
        </w:tc>
        <w:tc>
          <w:tcPr>
            <w:tcW w:w="6804" w:type="dxa"/>
            <w:noWrap/>
            <w:vAlign w:val="center"/>
          </w:tcPr>
          <w:p w14:paraId="37FEF43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无公害农产品天麻</w:t>
            </w:r>
            <w:r>
              <w:rPr>
                <w:rFonts w:ascii="Calibri" w:hAnsi="Calibri" w:eastAsia="仿宋" w:cs="Calibri"/>
                <w:kern w:val="0"/>
                <w:sz w:val="22"/>
                <w14:ligatures w14:val="none"/>
              </w:rPr>
              <w:t> </w:t>
            </w:r>
            <w:r>
              <w:rPr>
                <w:rFonts w:hint="eastAsia" w:ascii="仿宋" w:hAnsi="仿宋" w:eastAsia="仿宋" w:cs="宋体"/>
                <w:kern w:val="0"/>
                <w:sz w:val="22"/>
                <w14:ligatures w14:val="none"/>
              </w:rPr>
              <w:t>第</w:t>
            </w:r>
            <w:r>
              <w:rPr>
                <w:rFonts w:ascii="仿宋" w:hAnsi="仿宋" w:eastAsia="仿宋" w:cs="Times New Roman"/>
                <w:kern w:val="0"/>
                <w:sz w:val="22"/>
                <w14:ligatures w14:val="none"/>
              </w:rPr>
              <w:t>6</w:t>
            </w:r>
            <w:r>
              <w:rPr>
                <w:rFonts w:hint="eastAsia" w:ascii="仿宋" w:hAnsi="仿宋" w:eastAsia="仿宋" w:cs="宋体"/>
                <w:kern w:val="0"/>
                <w:sz w:val="22"/>
                <w14:ligatures w14:val="none"/>
              </w:rPr>
              <w:t>部分</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质量要求</w:t>
            </w:r>
          </w:p>
        </w:tc>
        <w:tc>
          <w:tcPr>
            <w:tcW w:w="1559" w:type="dxa"/>
            <w:noWrap/>
            <w:vAlign w:val="center"/>
          </w:tcPr>
          <w:p w14:paraId="4AEB555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4134E9E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0E4BB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DCD615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108</w:t>
            </w:r>
          </w:p>
        </w:tc>
        <w:tc>
          <w:tcPr>
            <w:tcW w:w="1134" w:type="dxa"/>
            <w:noWrap/>
            <w:vAlign w:val="center"/>
          </w:tcPr>
          <w:p w14:paraId="4B1B425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23.1.5</w:t>
            </w:r>
          </w:p>
        </w:tc>
        <w:tc>
          <w:tcPr>
            <w:tcW w:w="2410" w:type="dxa"/>
            <w:noWrap/>
            <w:vAlign w:val="center"/>
          </w:tcPr>
          <w:p w14:paraId="6FCD867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DB22/T 1142-2009</w:t>
            </w:r>
          </w:p>
        </w:tc>
        <w:tc>
          <w:tcPr>
            <w:tcW w:w="6804" w:type="dxa"/>
            <w:noWrap/>
            <w:vAlign w:val="center"/>
          </w:tcPr>
          <w:p w14:paraId="3AAD0C5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地理标志产品</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大川平贝母</w:t>
            </w:r>
          </w:p>
        </w:tc>
        <w:tc>
          <w:tcPr>
            <w:tcW w:w="1559" w:type="dxa"/>
            <w:noWrap/>
            <w:vAlign w:val="center"/>
          </w:tcPr>
          <w:p w14:paraId="1BBEBED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地方标准</w:t>
            </w:r>
          </w:p>
        </w:tc>
        <w:tc>
          <w:tcPr>
            <w:tcW w:w="1276" w:type="dxa"/>
            <w:noWrap/>
            <w:vAlign w:val="center"/>
          </w:tcPr>
          <w:p w14:paraId="7FAD280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20844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25BC40A2">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23.2 安全卫生</w:t>
            </w:r>
          </w:p>
        </w:tc>
      </w:tr>
      <w:tr w14:paraId="5076B5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025A30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109</w:t>
            </w:r>
          </w:p>
        </w:tc>
        <w:tc>
          <w:tcPr>
            <w:tcW w:w="1134" w:type="dxa"/>
            <w:noWrap/>
            <w:vAlign w:val="center"/>
          </w:tcPr>
          <w:p w14:paraId="0EED04E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23.2.1</w:t>
            </w:r>
          </w:p>
        </w:tc>
        <w:tc>
          <w:tcPr>
            <w:tcW w:w="2410" w:type="dxa"/>
            <w:noWrap/>
            <w:vAlign w:val="center"/>
          </w:tcPr>
          <w:p w14:paraId="35E23AA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2763-2026</w:t>
            </w:r>
          </w:p>
        </w:tc>
        <w:tc>
          <w:tcPr>
            <w:tcW w:w="6804" w:type="dxa"/>
            <w:noWrap/>
            <w:vAlign w:val="center"/>
          </w:tcPr>
          <w:p w14:paraId="42F11AF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食品安全国家标准 食品中农药最大残留限量</w:t>
            </w:r>
          </w:p>
        </w:tc>
        <w:tc>
          <w:tcPr>
            <w:tcW w:w="1559" w:type="dxa"/>
            <w:noWrap/>
            <w:vAlign w:val="center"/>
          </w:tcPr>
          <w:p w14:paraId="36A4711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5D924BE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EC786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096C670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110</w:t>
            </w:r>
          </w:p>
        </w:tc>
        <w:tc>
          <w:tcPr>
            <w:tcW w:w="1134" w:type="dxa"/>
            <w:noWrap/>
            <w:vAlign w:val="center"/>
          </w:tcPr>
          <w:p w14:paraId="1EB9D07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23.2.2</w:t>
            </w:r>
          </w:p>
        </w:tc>
        <w:tc>
          <w:tcPr>
            <w:tcW w:w="2410" w:type="dxa"/>
            <w:noWrap/>
            <w:vAlign w:val="center"/>
          </w:tcPr>
          <w:p w14:paraId="597F12E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2762-2025</w:t>
            </w:r>
          </w:p>
        </w:tc>
        <w:tc>
          <w:tcPr>
            <w:tcW w:w="6804" w:type="dxa"/>
            <w:noWrap/>
            <w:vAlign w:val="center"/>
          </w:tcPr>
          <w:p w14:paraId="7B06536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食品安全国家标准 食品中污染物限量</w:t>
            </w:r>
          </w:p>
        </w:tc>
        <w:tc>
          <w:tcPr>
            <w:tcW w:w="1559" w:type="dxa"/>
            <w:noWrap/>
            <w:vAlign w:val="center"/>
          </w:tcPr>
          <w:p w14:paraId="3CB9BA6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3C30FF8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AA3F5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2F661798">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23.3 检测方法</w:t>
            </w:r>
          </w:p>
        </w:tc>
      </w:tr>
      <w:tr w14:paraId="01BDE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F20C79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111</w:t>
            </w:r>
          </w:p>
        </w:tc>
        <w:tc>
          <w:tcPr>
            <w:tcW w:w="1134" w:type="dxa"/>
            <w:noWrap/>
            <w:vAlign w:val="center"/>
          </w:tcPr>
          <w:p w14:paraId="2796069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w:t>
            </w:r>
          </w:p>
        </w:tc>
        <w:tc>
          <w:tcPr>
            <w:tcW w:w="2410" w:type="dxa"/>
            <w:noWrap/>
            <w:vAlign w:val="center"/>
          </w:tcPr>
          <w:p w14:paraId="41875F6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16860-2025</w:t>
            </w:r>
          </w:p>
        </w:tc>
        <w:tc>
          <w:tcPr>
            <w:tcW w:w="6804" w:type="dxa"/>
            <w:noWrap/>
            <w:vAlign w:val="center"/>
          </w:tcPr>
          <w:p w14:paraId="016444D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感官分析方法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质地剖面检验</w:t>
            </w:r>
          </w:p>
        </w:tc>
        <w:tc>
          <w:tcPr>
            <w:tcW w:w="1559" w:type="dxa"/>
            <w:noWrap/>
            <w:vAlign w:val="center"/>
          </w:tcPr>
          <w:p w14:paraId="7EB0E18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62CA30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5E449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1F6BDE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112</w:t>
            </w:r>
          </w:p>
        </w:tc>
        <w:tc>
          <w:tcPr>
            <w:tcW w:w="1134" w:type="dxa"/>
            <w:noWrap/>
          </w:tcPr>
          <w:p w14:paraId="61DFD86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23.3.2</w:t>
            </w:r>
          </w:p>
        </w:tc>
        <w:tc>
          <w:tcPr>
            <w:tcW w:w="2410" w:type="dxa"/>
            <w:noWrap/>
            <w:vAlign w:val="center"/>
          </w:tcPr>
          <w:p w14:paraId="637CC11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5009.146-2008</w:t>
            </w:r>
          </w:p>
        </w:tc>
        <w:tc>
          <w:tcPr>
            <w:tcW w:w="6804" w:type="dxa"/>
            <w:noWrap/>
            <w:vAlign w:val="center"/>
          </w:tcPr>
          <w:p w14:paraId="4407ECD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植物性食品中有机氯和拟除虫菊酯类农药多种残留量的测定</w:t>
            </w:r>
          </w:p>
        </w:tc>
        <w:tc>
          <w:tcPr>
            <w:tcW w:w="1559" w:type="dxa"/>
            <w:noWrap/>
            <w:vAlign w:val="center"/>
          </w:tcPr>
          <w:p w14:paraId="7F14CB8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5BD06CA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2E761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AEA593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113</w:t>
            </w:r>
          </w:p>
        </w:tc>
        <w:tc>
          <w:tcPr>
            <w:tcW w:w="1134" w:type="dxa"/>
            <w:noWrap/>
          </w:tcPr>
          <w:p w14:paraId="3B6CE3A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23.3.3</w:t>
            </w:r>
          </w:p>
        </w:tc>
        <w:tc>
          <w:tcPr>
            <w:tcW w:w="2410" w:type="dxa"/>
            <w:noWrap/>
            <w:vAlign w:val="center"/>
          </w:tcPr>
          <w:p w14:paraId="5B6552C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5009.145-2003</w:t>
            </w:r>
          </w:p>
        </w:tc>
        <w:tc>
          <w:tcPr>
            <w:tcW w:w="6804" w:type="dxa"/>
            <w:noWrap/>
            <w:vAlign w:val="center"/>
          </w:tcPr>
          <w:p w14:paraId="5924A9F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植物性食品中有机磷和氨基甲酸酯类农药多种残留的测定</w:t>
            </w:r>
          </w:p>
        </w:tc>
        <w:tc>
          <w:tcPr>
            <w:tcW w:w="1559" w:type="dxa"/>
            <w:noWrap/>
            <w:vAlign w:val="center"/>
          </w:tcPr>
          <w:p w14:paraId="6E98C8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764E3F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CEE34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395F7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114</w:t>
            </w:r>
          </w:p>
        </w:tc>
        <w:tc>
          <w:tcPr>
            <w:tcW w:w="1134" w:type="dxa"/>
            <w:noWrap/>
          </w:tcPr>
          <w:p w14:paraId="7B35E29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23.3.4</w:t>
            </w:r>
          </w:p>
        </w:tc>
        <w:tc>
          <w:tcPr>
            <w:tcW w:w="2410" w:type="dxa"/>
            <w:noWrap/>
            <w:vAlign w:val="center"/>
          </w:tcPr>
          <w:p w14:paraId="5D4260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5009.126-2003</w:t>
            </w:r>
          </w:p>
        </w:tc>
        <w:tc>
          <w:tcPr>
            <w:tcW w:w="6804" w:type="dxa"/>
            <w:noWrap/>
            <w:vAlign w:val="center"/>
          </w:tcPr>
          <w:p w14:paraId="56703D2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植物性食品中三唑酮残留量的测定</w:t>
            </w:r>
          </w:p>
        </w:tc>
        <w:tc>
          <w:tcPr>
            <w:tcW w:w="1559" w:type="dxa"/>
            <w:noWrap/>
            <w:vAlign w:val="center"/>
          </w:tcPr>
          <w:p w14:paraId="2AE6810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67F068B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41F96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87676E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115</w:t>
            </w:r>
          </w:p>
        </w:tc>
        <w:tc>
          <w:tcPr>
            <w:tcW w:w="1134" w:type="dxa"/>
            <w:noWrap/>
          </w:tcPr>
          <w:p w14:paraId="03BC532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23.3.5</w:t>
            </w:r>
          </w:p>
        </w:tc>
        <w:tc>
          <w:tcPr>
            <w:tcW w:w="2410" w:type="dxa"/>
            <w:noWrap/>
            <w:vAlign w:val="center"/>
          </w:tcPr>
          <w:p w14:paraId="6ACE29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5009.1-2003</w:t>
            </w:r>
          </w:p>
        </w:tc>
        <w:tc>
          <w:tcPr>
            <w:tcW w:w="6804" w:type="dxa"/>
            <w:noWrap/>
            <w:vAlign w:val="center"/>
          </w:tcPr>
          <w:p w14:paraId="0221A20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食品卫生检验方法 理化部分 总则</w:t>
            </w:r>
          </w:p>
        </w:tc>
        <w:tc>
          <w:tcPr>
            <w:tcW w:w="1559" w:type="dxa"/>
            <w:noWrap/>
            <w:vAlign w:val="center"/>
          </w:tcPr>
          <w:p w14:paraId="5F51817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国家标准 </w:t>
            </w:r>
          </w:p>
        </w:tc>
        <w:tc>
          <w:tcPr>
            <w:tcW w:w="1276" w:type="dxa"/>
            <w:noWrap/>
            <w:vAlign w:val="center"/>
          </w:tcPr>
          <w:p w14:paraId="54DFAD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54F09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801677D">
            <w:pPr>
              <w:widowControl/>
              <w:adjustRightInd w:val="0"/>
              <w:contextualSpacing/>
              <w:jc w:val="left"/>
              <w:rPr>
                <w:rFonts w:hint="eastAsia" w:ascii="仿宋" w:hAnsi="仿宋" w:eastAsia="仿宋"/>
                <w:sz w:val="22"/>
              </w:rPr>
            </w:pPr>
            <w:r>
              <w:rPr>
                <w:rFonts w:hint="eastAsia" w:ascii="仿宋" w:hAnsi="仿宋" w:eastAsia="仿宋"/>
                <w:sz w:val="22"/>
              </w:rPr>
              <w:t>116</w:t>
            </w:r>
          </w:p>
        </w:tc>
        <w:tc>
          <w:tcPr>
            <w:tcW w:w="1134" w:type="dxa"/>
            <w:noWrap/>
            <w:vAlign w:val="center"/>
          </w:tcPr>
          <w:p w14:paraId="68EC1E9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23.3.6</w:t>
            </w:r>
          </w:p>
        </w:tc>
        <w:tc>
          <w:tcPr>
            <w:tcW w:w="2410" w:type="dxa"/>
            <w:noWrap/>
            <w:vAlign w:val="center"/>
          </w:tcPr>
          <w:p w14:paraId="455E94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4587-2025</w:t>
            </w:r>
          </w:p>
        </w:tc>
        <w:tc>
          <w:tcPr>
            <w:tcW w:w="6804" w:type="dxa"/>
            <w:noWrap/>
            <w:vAlign w:val="center"/>
          </w:tcPr>
          <w:p w14:paraId="587584D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植保无人飞机施药农作物中农药残留试验准则</w:t>
            </w:r>
          </w:p>
        </w:tc>
        <w:tc>
          <w:tcPr>
            <w:tcW w:w="1559" w:type="dxa"/>
            <w:noWrap/>
            <w:vAlign w:val="center"/>
          </w:tcPr>
          <w:p w14:paraId="2F761EF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18EFB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2CBB9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59937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117</w:t>
            </w:r>
          </w:p>
        </w:tc>
        <w:tc>
          <w:tcPr>
            <w:tcW w:w="1134" w:type="dxa"/>
            <w:noWrap/>
          </w:tcPr>
          <w:p w14:paraId="11F7833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23.3.7</w:t>
            </w:r>
          </w:p>
        </w:tc>
        <w:tc>
          <w:tcPr>
            <w:tcW w:w="2410" w:type="dxa"/>
            <w:noWrap/>
            <w:vAlign w:val="center"/>
          </w:tcPr>
          <w:p w14:paraId="5F718E2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3095-2017</w:t>
            </w:r>
          </w:p>
        </w:tc>
        <w:tc>
          <w:tcPr>
            <w:tcW w:w="6804" w:type="dxa"/>
            <w:noWrap/>
            <w:vAlign w:val="center"/>
          </w:tcPr>
          <w:p w14:paraId="2267385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加工农产品中农药残留试验准则</w:t>
            </w:r>
          </w:p>
        </w:tc>
        <w:tc>
          <w:tcPr>
            <w:tcW w:w="1559" w:type="dxa"/>
            <w:noWrap/>
            <w:vAlign w:val="center"/>
          </w:tcPr>
          <w:p w14:paraId="6CE9816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5171D4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FB3DE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C8F123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118</w:t>
            </w:r>
          </w:p>
        </w:tc>
        <w:tc>
          <w:tcPr>
            <w:tcW w:w="1134" w:type="dxa"/>
            <w:noWrap/>
          </w:tcPr>
          <w:p w14:paraId="67BA778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23.3.8</w:t>
            </w:r>
          </w:p>
        </w:tc>
        <w:tc>
          <w:tcPr>
            <w:tcW w:w="2410" w:type="dxa"/>
            <w:noWrap/>
            <w:vAlign w:val="center"/>
          </w:tcPr>
          <w:p w14:paraId="77898F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3094-2017</w:t>
            </w:r>
          </w:p>
        </w:tc>
        <w:tc>
          <w:tcPr>
            <w:tcW w:w="6804" w:type="dxa"/>
            <w:noWrap/>
            <w:vAlign w:val="center"/>
          </w:tcPr>
          <w:p w14:paraId="73625A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植物源性农产品中农药残留贮藏稳定性试验准则</w:t>
            </w:r>
          </w:p>
        </w:tc>
        <w:tc>
          <w:tcPr>
            <w:tcW w:w="1559" w:type="dxa"/>
            <w:noWrap/>
            <w:vAlign w:val="center"/>
          </w:tcPr>
          <w:p w14:paraId="1F33C2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FB64CF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BC60F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1CD61D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119</w:t>
            </w:r>
          </w:p>
        </w:tc>
        <w:tc>
          <w:tcPr>
            <w:tcW w:w="1134" w:type="dxa"/>
            <w:noWrap/>
          </w:tcPr>
          <w:p w14:paraId="1F2F9C7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23.3.9</w:t>
            </w:r>
          </w:p>
        </w:tc>
        <w:tc>
          <w:tcPr>
            <w:tcW w:w="2410" w:type="dxa"/>
            <w:noWrap/>
            <w:vAlign w:val="center"/>
          </w:tcPr>
          <w:p w14:paraId="009385B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1493-2007</w:t>
            </w:r>
          </w:p>
        </w:tc>
        <w:tc>
          <w:tcPr>
            <w:tcW w:w="6804" w:type="dxa"/>
            <w:noWrap/>
            <w:vAlign w:val="center"/>
          </w:tcPr>
          <w:p w14:paraId="367E4F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农药残留试验良好试验室规范</w:t>
            </w:r>
          </w:p>
        </w:tc>
        <w:tc>
          <w:tcPr>
            <w:tcW w:w="1559" w:type="dxa"/>
            <w:noWrap/>
            <w:vAlign w:val="center"/>
          </w:tcPr>
          <w:p w14:paraId="26C5183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23DE6A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1C6A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84A87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120</w:t>
            </w:r>
          </w:p>
        </w:tc>
        <w:tc>
          <w:tcPr>
            <w:tcW w:w="1134" w:type="dxa"/>
            <w:noWrap/>
          </w:tcPr>
          <w:p w14:paraId="2E3023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23.3.10</w:t>
            </w:r>
          </w:p>
        </w:tc>
        <w:tc>
          <w:tcPr>
            <w:tcW w:w="2410" w:type="dxa"/>
            <w:noWrap/>
            <w:vAlign w:val="center"/>
          </w:tcPr>
          <w:p w14:paraId="07CC369D">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NY/T 1055-2025</w:t>
            </w:r>
          </w:p>
        </w:tc>
        <w:tc>
          <w:tcPr>
            <w:tcW w:w="6804" w:type="dxa"/>
            <w:noWrap/>
            <w:vAlign w:val="center"/>
          </w:tcPr>
          <w:p w14:paraId="4057DD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绿色食品 产品检验规则</w:t>
            </w:r>
          </w:p>
        </w:tc>
        <w:tc>
          <w:tcPr>
            <w:tcW w:w="1559" w:type="dxa"/>
            <w:noWrap/>
            <w:vAlign w:val="center"/>
          </w:tcPr>
          <w:p w14:paraId="05EBC1D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07774B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E5251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5C33F1A9">
            <w:pPr>
              <w:widowControl/>
              <w:adjustRightInd w:val="0"/>
              <w:contextualSpacing/>
              <w:jc w:val="left"/>
              <w:rPr>
                <w:rFonts w:hint="eastAsia" w:ascii="仿宋" w:hAnsi="仿宋" w:eastAsia="仿宋"/>
                <w:sz w:val="22"/>
              </w:rPr>
            </w:pPr>
            <w:r>
              <w:rPr>
                <w:rFonts w:hint="eastAsia" w:ascii="仿宋" w:hAnsi="仿宋" w:eastAsia="仿宋"/>
                <w:sz w:val="22"/>
              </w:rPr>
              <w:t>121</w:t>
            </w:r>
          </w:p>
        </w:tc>
        <w:tc>
          <w:tcPr>
            <w:tcW w:w="1134" w:type="dxa"/>
            <w:noWrap/>
            <w:vAlign w:val="center"/>
          </w:tcPr>
          <w:p w14:paraId="4FCAC36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23.3.11</w:t>
            </w:r>
          </w:p>
        </w:tc>
        <w:tc>
          <w:tcPr>
            <w:tcW w:w="2410" w:type="dxa"/>
            <w:noWrap/>
            <w:vAlign w:val="center"/>
          </w:tcPr>
          <w:p w14:paraId="30B611B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896-2025</w:t>
            </w:r>
          </w:p>
        </w:tc>
        <w:tc>
          <w:tcPr>
            <w:tcW w:w="6804" w:type="dxa"/>
            <w:noWrap/>
            <w:vAlign w:val="center"/>
          </w:tcPr>
          <w:p w14:paraId="53D188A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绿色食品 产品抽样准则</w:t>
            </w:r>
          </w:p>
        </w:tc>
        <w:tc>
          <w:tcPr>
            <w:tcW w:w="1559" w:type="dxa"/>
            <w:noWrap/>
            <w:vAlign w:val="center"/>
          </w:tcPr>
          <w:p w14:paraId="2873F78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3EB20B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8ADA6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DE6309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122</w:t>
            </w:r>
          </w:p>
        </w:tc>
        <w:tc>
          <w:tcPr>
            <w:tcW w:w="1134" w:type="dxa"/>
            <w:noWrap/>
          </w:tcPr>
          <w:p w14:paraId="02E2AE7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23.3.12</w:t>
            </w:r>
          </w:p>
        </w:tc>
        <w:tc>
          <w:tcPr>
            <w:tcW w:w="2410" w:type="dxa"/>
            <w:noWrap/>
            <w:vAlign w:val="center"/>
          </w:tcPr>
          <w:p w14:paraId="4D4B686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789-2004</w:t>
            </w:r>
          </w:p>
        </w:tc>
        <w:tc>
          <w:tcPr>
            <w:tcW w:w="6804" w:type="dxa"/>
            <w:noWrap/>
            <w:vAlign w:val="center"/>
          </w:tcPr>
          <w:p w14:paraId="60F08C6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农药残留分析样本的采样方法</w:t>
            </w:r>
          </w:p>
        </w:tc>
        <w:tc>
          <w:tcPr>
            <w:tcW w:w="1559" w:type="dxa"/>
            <w:noWrap/>
            <w:vAlign w:val="center"/>
          </w:tcPr>
          <w:p w14:paraId="07477EF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CDDEBD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E989E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8E5889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123</w:t>
            </w:r>
          </w:p>
        </w:tc>
        <w:tc>
          <w:tcPr>
            <w:tcW w:w="1134" w:type="dxa"/>
            <w:noWrap/>
          </w:tcPr>
          <w:p w14:paraId="28B64C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23.3.13</w:t>
            </w:r>
          </w:p>
        </w:tc>
        <w:tc>
          <w:tcPr>
            <w:tcW w:w="2410" w:type="dxa"/>
            <w:noWrap/>
            <w:vAlign w:val="center"/>
          </w:tcPr>
          <w:p w14:paraId="7498C2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788-2018</w:t>
            </w:r>
          </w:p>
        </w:tc>
        <w:tc>
          <w:tcPr>
            <w:tcW w:w="6804" w:type="dxa"/>
            <w:noWrap/>
            <w:vAlign w:val="center"/>
          </w:tcPr>
          <w:p w14:paraId="235BC49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农作物中农药残留试验准则</w:t>
            </w:r>
          </w:p>
        </w:tc>
        <w:tc>
          <w:tcPr>
            <w:tcW w:w="1559" w:type="dxa"/>
            <w:noWrap/>
            <w:vAlign w:val="center"/>
          </w:tcPr>
          <w:p w14:paraId="129126E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58F1E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DDE22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75A48EA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124</w:t>
            </w:r>
          </w:p>
        </w:tc>
        <w:tc>
          <w:tcPr>
            <w:tcW w:w="1134" w:type="dxa"/>
            <w:noWrap/>
          </w:tcPr>
          <w:p w14:paraId="450279C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23.3.14</w:t>
            </w:r>
          </w:p>
        </w:tc>
        <w:tc>
          <w:tcPr>
            <w:tcW w:w="2410" w:type="dxa"/>
            <w:noWrap/>
            <w:vAlign w:val="center"/>
          </w:tcPr>
          <w:p w14:paraId="0B05EB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5514-2023</w:t>
            </w:r>
          </w:p>
        </w:tc>
        <w:tc>
          <w:tcPr>
            <w:tcW w:w="6804" w:type="dxa"/>
            <w:noWrap/>
            <w:vAlign w:val="center"/>
          </w:tcPr>
          <w:p w14:paraId="7D28A0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出口食品中产毒素真菌快速检测方法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实时荧光</w:t>
            </w:r>
            <w:r>
              <w:rPr>
                <w:rFonts w:ascii="仿宋" w:hAnsi="仿宋" w:eastAsia="仿宋" w:cs="Times New Roman"/>
                <w:kern w:val="0"/>
                <w:sz w:val="22"/>
                <w14:ligatures w14:val="none"/>
              </w:rPr>
              <w:t>PCR</w:t>
            </w:r>
            <w:r>
              <w:rPr>
                <w:rFonts w:hint="eastAsia" w:ascii="仿宋" w:hAnsi="仿宋" w:eastAsia="仿宋" w:cs="宋体"/>
                <w:kern w:val="0"/>
                <w:sz w:val="22"/>
                <w14:ligatures w14:val="none"/>
              </w:rPr>
              <w:t>法</w:t>
            </w:r>
          </w:p>
        </w:tc>
        <w:tc>
          <w:tcPr>
            <w:tcW w:w="1559" w:type="dxa"/>
            <w:noWrap/>
            <w:vAlign w:val="center"/>
          </w:tcPr>
          <w:p w14:paraId="1AA2839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79F85D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6638A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7DECFE28">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125</w:t>
            </w:r>
          </w:p>
        </w:tc>
        <w:tc>
          <w:tcPr>
            <w:tcW w:w="1134" w:type="dxa"/>
            <w:noWrap/>
            <w:vAlign w:val="center"/>
          </w:tcPr>
          <w:p w14:paraId="07DF3E71">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23.3.15</w:t>
            </w:r>
          </w:p>
        </w:tc>
        <w:tc>
          <w:tcPr>
            <w:tcW w:w="2410" w:type="dxa"/>
            <w:noWrap/>
            <w:vAlign w:val="center"/>
          </w:tcPr>
          <w:p w14:paraId="1A6B3C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5439.5-2022</w:t>
            </w:r>
          </w:p>
        </w:tc>
        <w:tc>
          <w:tcPr>
            <w:tcW w:w="6804" w:type="dxa"/>
            <w:noWrap/>
            <w:vAlign w:val="center"/>
          </w:tcPr>
          <w:p w14:paraId="1F0C718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出口食品中食源性致病菌快速检测方法</w:t>
            </w:r>
            <w:r>
              <w:rPr>
                <w:rFonts w:ascii="仿宋" w:hAnsi="仿宋" w:eastAsia="仿宋" w:cs="Times New Roman"/>
                <w:kern w:val="0"/>
                <w:sz w:val="22"/>
                <w14:ligatures w14:val="none"/>
              </w:rPr>
              <w:t xml:space="preserve"> PCR-</w:t>
            </w:r>
            <w:r>
              <w:rPr>
                <w:rFonts w:hint="eastAsia" w:ascii="仿宋" w:hAnsi="仿宋" w:eastAsia="仿宋" w:cs="宋体"/>
                <w:kern w:val="0"/>
                <w:sz w:val="22"/>
                <w14:ligatures w14:val="none"/>
              </w:rPr>
              <w:t>试纸条法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第</w:t>
            </w:r>
            <w:r>
              <w:rPr>
                <w:rFonts w:ascii="仿宋" w:hAnsi="仿宋" w:eastAsia="仿宋" w:cs="Times New Roman"/>
                <w:kern w:val="0"/>
                <w:sz w:val="22"/>
                <w14:ligatures w14:val="none"/>
              </w:rPr>
              <w:t>5</w:t>
            </w:r>
            <w:r>
              <w:rPr>
                <w:rFonts w:hint="eastAsia" w:ascii="仿宋" w:hAnsi="仿宋" w:eastAsia="仿宋" w:cs="宋体"/>
                <w:kern w:val="0"/>
                <w:sz w:val="22"/>
                <w14:ligatures w14:val="none"/>
              </w:rPr>
              <w:t>部分：产志贺毒素大肠埃希氏菌及大肠埃希氏菌</w:t>
            </w:r>
            <w:r>
              <w:rPr>
                <w:rFonts w:ascii="仿宋" w:hAnsi="仿宋" w:eastAsia="仿宋" w:cs="Times New Roman"/>
                <w:kern w:val="0"/>
                <w:sz w:val="22"/>
                <w14:ligatures w14:val="none"/>
              </w:rPr>
              <w:t>O157</w:t>
            </w:r>
          </w:p>
        </w:tc>
        <w:tc>
          <w:tcPr>
            <w:tcW w:w="1559" w:type="dxa"/>
            <w:noWrap/>
            <w:vAlign w:val="center"/>
          </w:tcPr>
          <w:p w14:paraId="3B6C8C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E48B5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5B9A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43BCB489">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126</w:t>
            </w:r>
          </w:p>
        </w:tc>
        <w:tc>
          <w:tcPr>
            <w:tcW w:w="1134" w:type="dxa"/>
            <w:noWrap/>
            <w:vAlign w:val="center"/>
          </w:tcPr>
          <w:p w14:paraId="3966D771">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23.3.16</w:t>
            </w:r>
          </w:p>
        </w:tc>
        <w:tc>
          <w:tcPr>
            <w:tcW w:w="2410" w:type="dxa"/>
            <w:noWrap/>
            <w:vAlign w:val="center"/>
          </w:tcPr>
          <w:p w14:paraId="3963E49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5364.7-2021</w:t>
            </w:r>
          </w:p>
        </w:tc>
        <w:tc>
          <w:tcPr>
            <w:tcW w:w="6804" w:type="dxa"/>
            <w:noWrap/>
            <w:vAlign w:val="center"/>
          </w:tcPr>
          <w:p w14:paraId="4844525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出口食品中致病菌检测方法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微滴式数字</w:t>
            </w:r>
            <w:r>
              <w:rPr>
                <w:rFonts w:ascii="仿宋" w:hAnsi="仿宋" w:eastAsia="仿宋" w:cs="Times New Roman"/>
                <w:kern w:val="0"/>
                <w:sz w:val="22"/>
                <w14:ligatures w14:val="none"/>
              </w:rPr>
              <w:t>PCR</w:t>
            </w:r>
            <w:r>
              <w:rPr>
                <w:rFonts w:hint="eastAsia" w:ascii="仿宋" w:hAnsi="仿宋" w:eastAsia="仿宋" w:cs="宋体"/>
                <w:kern w:val="0"/>
                <w:sz w:val="22"/>
                <w14:ligatures w14:val="none"/>
              </w:rPr>
              <w:t>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第</w:t>
            </w:r>
            <w:r>
              <w:rPr>
                <w:rFonts w:ascii="仿宋" w:hAnsi="仿宋" w:eastAsia="仿宋" w:cs="Times New Roman"/>
                <w:kern w:val="0"/>
                <w:sz w:val="22"/>
                <w14:ligatures w14:val="none"/>
              </w:rPr>
              <w:t>7</w:t>
            </w:r>
            <w:r>
              <w:rPr>
                <w:rFonts w:hint="eastAsia" w:ascii="仿宋" w:hAnsi="仿宋" w:eastAsia="仿宋" w:cs="宋体"/>
                <w:kern w:val="0"/>
                <w:sz w:val="22"/>
                <w14:ligatures w14:val="none"/>
              </w:rPr>
              <w:t>部分：产志贺毒素大肠埃希氏菌</w:t>
            </w:r>
          </w:p>
        </w:tc>
        <w:tc>
          <w:tcPr>
            <w:tcW w:w="1559" w:type="dxa"/>
            <w:noWrap/>
            <w:vAlign w:val="center"/>
          </w:tcPr>
          <w:p w14:paraId="001787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21C5A0E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F2D0D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04BA51BD">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127</w:t>
            </w:r>
          </w:p>
        </w:tc>
        <w:tc>
          <w:tcPr>
            <w:tcW w:w="1134" w:type="dxa"/>
            <w:noWrap/>
            <w:vAlign w:val="center"/>
          </w:tcPr>
          <w:p w14:paraId="7ADE6E1D">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23.3.17</w:t>
            </w:r>
          </w:p>
        </w:tc>
        <w:tc>
          <w:tcPr>
            <w:tcW w:w="2410" w:type="dxa"/>
            <w:noWrap/>
            <w:vAlign w:val="center"/>
          </w:tcPr>
          <w:p w14:paraId="4233400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4653-2016</w:t>
            </w:r>
          </w:p>
        </w:tc>
        <w:tc>
          <w:tcPr>
            <w:tcW w:w="6804" w:type="dxa"/>
            <w:noWrap/>
            <w:vAlign w:val="center"/>
          </w:tcPr>
          <w:p w14:paraId="432D13C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出口中药材中氨基甲酸酯类农药残留量的检测方法</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液相色谱</w:t>
            </w:r>
            <w:r>
              <w:rPr>
                <w:rFonts w:ascii="仿宋" w:hAnsi="仿宋" w:eastAsia="仿宋" w:cs="Times New Roman"/>
                <w:kern w:val="0"/>
                <w:sz w:val="22"/>
                <w14:ligatures w14:val="none"/>
              </w:rPr>
              <w:t>-</w:t>
            </w:r>
            <w:r>
              <w:rPr>
                <w:rFonts w:hint="eastAsia" w:ascii="仿宋" w:hAnsi="仿宋" w:eastAsia="仿宋" w:cs="宋体"/>
                <w:kern w:val="0"/>
                <w:sz w:val="22"/>
                <w14:ligatures w14:val="none"/>
              </w:rPr>
              <w:t>质谱</w:t>
            </w:r>
            <w:r>
              <w:rPr>
                <w:rFonts w:ascii="仿宋" w:hAnsi="仿宋" w:eastAsia="仿宋" w:cs="Times New Roman"/>
                <w:kern w:val="0"/>
                <w:sz w:val="22"/>
                <w14:ligatures w14:val="none"/>
              </w:rPr>
              <w:t>/</w:t>
            </w:r>
            <w:r>
              <w:rPr>
                <w:rFonts w:hint="eastAsia" w:ascii="仿宋" w:hAnsi="仿宋" w:eastAsia="仿宋" w:cs="宋体"/>
                <w:kern w:val="0"/>
                <w:sz w:val="22"/>
                <w14:ligatures w14:val="none"/>
              </w:rPr>
              <w:t>质谱法</w:t>
            </w:r>
          </w:p>
        </w:tc>
        <w:tc>
          <w:tcPr>
            <w:tcW w:w="1559" w:type="dxa"/>
            <w:noWrap/>
            <w:vAlign w:val="center"/>
          </w:tcPr>
          <w:p w14:paraId="335BB59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0516F7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7A927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2EC1C6E1">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128</w:t>
            </w:r>
          </w:p>
        </w:tc>
        <w:tc>
          <w:tcPr>
            <w:tcW w:w="1134" w:type="dxa"/>
            <w:noWrap/>
            <w:vAlign w:val="center"/>
          </w:tcPr>
          <w:p w14:paraId="5AF7735D">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23.3.18</w:t>
            </w:r>
          </w:p>
        </w:tc>
        <w:tc>
          <w:tcPr>
            <w:tcW w:w="2410" w:type="dxa"/>
            <w:noWrap/>
            <w:vAlign w:val="center"/>
          </w:tcPr>
          <w:p w14:paraId="6211978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4604-2016</w:t>
            </w:r>
          </w:p>
        </w:tc>
        <w:tc>
          <w:tcPr>
            <w:tcW w:w="6804" w:type="dxa"/>
            <w:noWrap/>
            <w:vAlign w:val="center"/>
          </w:tcPr>
          <w:p w14:paraId="57EE8F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进出口中药材中真菌毒素的测定</w:t>
            </w:r>
          </w:p>
        </w:tc>
        <w:tc>
          <w:tcPr>
            <w:tcW w:w="1559" w:type="dxa"/>
            <w:noWrap/>
            <w:vAlign w:val="center"/>
          </w:tcPr>
          <w:p w14:paraId="7613487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CCEE16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B6721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55640FA5">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129</w:t>
            </w:r>
          </w:p>
        </w:tc>
        <w:tc>
          <w:tcPr>
            <w:tcW w:w="1134" w:type="dxa"/>
            <w:noWrap/>
            <w:vAlign w:val="center"/>
          </w:tcPr>
          <w:p w14:paraId="7AB91E01">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23.3.19</w:t>
            </w:r>
          </w:p>
        </w:tc>
        <w:tc>
          <w:tcPr>
            <w:tcW w:w="2410" w:type="dxa"/>
            <w:noWrap/>
            <w:vAlign w:val="center"/>
          </w:tcPr>
          <w:p w14:paraId="2AC1103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4527-2016</w:t>
            </w:r>
          </w:p>
        </w:tc>
        <w:tc>
          <w:tcPr>
            <w:tcW w:w="6804" w:type="dxa"/>
            <w:noWrap/>
            <w:vAlign w:val="center"/>
          </w:tcPr>
          <w:p w14:paraId="4B98C20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出口中药材中多种有机氯、拟除虫菊酯类农药残留量的测定</w:t>
            </w:r>
          </w:p>
        </w:tc>
        <w:tc>
          <w:tcPr>
            <w:tcW w:w="1559" w:type="dxa"/>
            <w:noWrap/>
            <w:vAlign w:val="center"/>
          </w:tcPr>
          <w:p w14:paraId="3E57BC5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6E21C5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6E8FA8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2AAE46E0">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130</w:t>
            </w:r>
          </w:p>
        </w:tc>
        <w:tc>
          <w:tcPr>
            <w:tcW w:w="1134" w:type="dxa"/>
            <w:noWrap/>
            <w:vAlign w:val="center"/>
          </w:tcPr>
          <w:p w14:paraId="7AE1D683">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23.3.20</w:t>
            </w:r>
          </w:p>
        </w:tc>
        <w:tc>
          <w:tcPr>
            <w:tcW w:w="2410" w:type="dxa"/>
            <w:noWrap/>
            <w:vAlign w:val="center"/>
          </w:tcPr>
          <w:p w14:paraId="44EF694F">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SN/T 4458-2016</w:t>
            </w:r>
          </w:p>
        </w:tc>
        <w:tc>
          <w:tcPr>
            <w:tcW w:w="6804" w:type="dxa"/>
            <w:noWrap/>
            <w:vAlign w:val="center"/>
          </w:tcPr>
          <w:p w14:paraId="2FA7D02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出口中药材微生物学检验</w:t>
            </w:r>
          </w:p>
        </w:tc>
        <w:tc>
          <w:tcPr>
            <w:tcW w:w="1559" w:type="dxa"/>
            <w:noWrap/>
            <w:vAlign w:val="center"/>
          </w:tcPr>
          <w:p w14:paraId="53E8EA1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296A50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8C942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6E6FE1A8">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131</w:t>
            </w:r>
          </w:p>
        </w:tc>
        <w:tc>
          <w:tcPr>
            <w:tcW w:w="1134" w:type="dxa"/>
            <w:noWrap/>
            <w:vAlign w:val="center"/>
          </w:tcPr>
          <w:p w14:paraId="5530DA0C">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23.3.21</w:t>
            </w:r>
          </w:p>
        </w:tc>
        <w:tc>
          <w:tcPr>
            <w:tcW w:w="2410" w:type="dxa"/>
            <w:noWrap/>
            <w:vAlign w:val="center"/>
          </w:tcPr>
          <w:p w14:paraId="4E29ED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4261-2015</w:t>
            </w:r>
          </w:p>
        </w:tc>
        <w:tc>
          <w:tcPr>
            <w:tcW w:w="6804" w:type="dxa"/>
            <w:noWrap/>
            <w:vAlign w:val="center"/>
          </w:tcPr>
          <w:p w14:paraId="3988497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出口中药材中苯并（a）芘残留量的测定</w:t>
            </w:r>
          </w:p>
        </w:tc>
        <w:tc>
          <w:tcPr>
            <w:tcW w:w="1559" w:type="dxa"/>
            <w:noWrap/>
            <w:vAlign w:val="center"/>
          </w:tcPr>
          <w:p w14:paraId="3C776CD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C98462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E0725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396170E">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132</w:t>
            </w:r>
          </w:p>
        </w:tc>
        <w:tc>
          <w:tcPr>
            <w:tcW w:w="1134" w:type="dxa"/>
            <w:noWrap/>
            <w:vAlign w:val="center"/>
          </w:tcPr>
          <w:p w14:paraId="1FFF4DED">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23.3.22</w:t>
            </w:r>
          </w:p>
        </w:tc>
        <w:tc>
          <w:tcPr>
            <w:tcW w:w="2410" w:type="dxa"/>
            <w:noWrap/>
            <w:vAlign w:val="center"/>
          </w:tcPr>
          <w:p w14:paraId="205D4EC6">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SN/T 4064-2014</w:t>
            </w:r>
          </w:p>
        </w:tc>
        <w:tc>
          <w:tcPr>
            <w:tcW w:w="6804" w:type="dxa"/>
            <w:noWrap/>
            <w:vAlign w:val="center"/>
          </w:tcPr>
          <w:p w14:paraId="36A3B4F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出口植物性中药材中多种元素的测定方法</w:t>
            </w:r>
          </w:p>
        </w:tc>
        <w:tc>
          <w:tcPr>
            <w:tcW w:w="1559" w:type="dxa"/>
            <w:noWrap/>
            <w:vAlign w:val="center"/>
          </w:tcPr>
          <w:p w14:paraId="4161E93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43D482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D8934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3333465">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133</w:t>
            </w:r>
          </w:p>
        </w:tc>
        <w:tc>
          <w:tcPr>
            <w:tcW w:w="1134" w:type="dxa"/>
            <w:noWrap/>
            <w:vAlign w:val="center"/>
          </w:tcPr>
          <w:p w14:paraId="2E6DB4D9">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23.3.23</w:t>
            </w:r>
          </w:p>
        </w:tc>
        <w:tc>
          <w:tcPr>
            <w:tcW w:w="2410" w:type="dxa"/>
            <w:noWrap/>
            <w:vAlign w:val="center"/>
          </w:tcPr>
          <w:p w14:paraId="41BFBE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4063-2014</w:t>
            </w:r>
          </w:p>
        </w:tc>
        <w:tc>
          <w:tcPr>
            <w:tcW w:w="6804" w:type="dxa"/>
            <w:noWrap/>
            <w:vAlign w:val="center"/>
          </w:tcPr>
          <w:p w14:paraId="73FB196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出口植物性中药材中汞含量的测定 直接进样</w:t>
            </w:r>
            <w:r>
              <w:rPr>
                <w:rFonts w:hint="eastAsia" w:ascii="仿宋" w:hAnsi="仿宋" w:eastAsia="仿宋" w:cs="宋体"/>
                <w:kern w:val="0"/>
                <w:sz w:val="22"/>
                <w:lang w:eastAsia="zh-CN"/>
                <w14:ligatures w14:val="none"/>
              </w:rPr>
              <w:t>－</w:t>
            </w:r>
            <w:r>
              <w:rPr>
                <w:rFonts w:hint="eastAsia" w:ascii="仿宋" w:hAnsi="仿宋" w:eastAsia="仿宋" w:cs="宋体"/>
                <w:kern w:val="0"/>
                <w:sz w:val="22"/>
                <w14:ligatures w14:val="none"/>
              </w:rPr>
              <w:t>冷原子吸收光谱法</w:t>
            </w:r>
          </w:p>
        </w:tc>
        <w:tc>
          <w:tcPr>
            <w:tcW w:w="1559" w:type="dxa"/>
            <w:noWrap/>
            <w:vAlign w:val="center"/>
          </w:tcPr>
          <w:p w14:paraId="030A380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A14DDA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36BEB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722FBB49">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134</w:t>
            </w:r>
          </w:p>
        </w:tc>
        <w:tc>
          <w:tcPr>
            <w:tcW w:w="1134" w:type="dxa"/>
            <w:noWrap/>
            <w:vAlign w:val="center"/>
          </w:tcPr>
          <w:p w14:paraId="2C30E558">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23.3.24</w:t>
            </w:r>
          </w:p>
        </w:tc>
        <w:tc>
          <w:tcPr>
            <w:tcW w:w="2410" w:type="dxa"/>
            <w:noWrap/>
            <w:vAlign w:val="center"/>
          </w:tcPr>
          <w:p w14:paraId="6ADB245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4040-2014</w:t>
            </w:r>
          </w:p>
        </w:tc>
        <w:tc>
          <w:tcPr>
            <w:tcW w:w="6804" w:type="dxa"/>
            <w:noWrap/>
            <w:vAlign w:val="center"/>
          </w:tcPr>
          <w:p w14:paraId="740D8FA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农药残留分析良好实验室操作指南</w:t>
            </w:r>
          </w:p>
        </w:tc>
        <w:tc>
          <w:tcPr>
            <w:tcW w:w="1559" w:type="dxa"/>
            <w:noWrap/>
            <w:vAlign w:val="center"/>
          </w:tcPr>
          <w:p w14:paraId="474D755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19BDCA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10B70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3592C0D">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135</w:t>
            </w:r>
          </w:p>
        </w:tc>
        <w:tc>
          <w:tcPr>
            <w:tcW w:w="1134" w:type="dxa"/>
            <w:noWrap/>
            <w:vAlign w:val="center"/>
          </w:tcPr>
          <w:p w14:paraId="5EFB9802">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23.3.25</w:t>
            </w:r>
          </w:p>
        </w:tc>
        <w:tc>
          <w:tcPr>
            <w:tcW w:w="2410" w:type="dxa"/>
            <w:noWrap/>
            <w:vAlign w:val="center"/>
          </w:tcPr>
          <w:p w14:paraId="750361C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1957-2007</w:t>
            </w:r>
          </w:p>
        </w:tc>
        <w:tc>
          <w:tcPr>
            <w:tcW w:w="6804" w:type="dxa"/>
            <w:noWrap/>
            <w:vAlign w:val="center"/>
          </w:tcPr>
          <w:p w14:paraId="1DCB4CC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进出口中药材及其制品中五氯硝基苯残留量检测方法 气相色谱-质谱法</w:t>
            </w:r>
          </w:p>
        </w:tc>
        <w:tc>
          <w:tcPr>
            <w:tcW w:w="1559" w:type="dxa"/>
            <w:noWrap/>
            <w:vAlign w:val="center"/>
          </w:tcPr>
          <w:p w14:paraId="1B4DA3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C76B50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875D7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94AC3CB">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136</w:t>
            </w:r>
          </w:p>
        </w:tc>
        <w:tc>
          <w:tcPr>
            <w:tcW w:w="1134" w:type="dxa"/>
            <w:noWrap/>
            <w:vAlign w:val="center"/>
          </w:tcPr>
          <w:p w14:paraId="04461612">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23.3.26</w:t>
            </w:r>
          </w:p>
        </w:tc>
        <w:tc>
          <w:tcPr>
            <w:tcW w:w="2410" w:type="dxa"/>
            <w:noWrap/>
            <w:vAlign w:val="center"/>
          </w:tcPr>
          <w:p w14:paraId="0FC963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1763.2-2006</w:t>
            </w:r>
          </w:p>
        </w:tc>
        <w:tc>
          <w:tcPr>
            <w:tcW w:w="6804" w:type="dxa"/>
            <w:noWrap/>
            <w:vAlign w:val="center"/>
          </w:tcPr>
          <w:p w14:paraId="3BF7C02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出入境口岸生物毒素检验规程</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第</w:t>
            </w:r>
            <w:r>
              <w:rPr>
                <w:rFonts w:ascii="仿宋" w:hAnsi="仿宋" w:eastAsia="仿宋" w:cs="Times New Roman"/>
                <w:kern w:val="0"/>
                <w:sz w:val="22"/>
                <w14:ligatures w14:val="none"/>
              </w:rPr>
              <w:t>2</w:t>
            </w:r>
            <w:r>
              <w:rPr>
                <w:rFonts w:hint="eastAsia" w:ascii="仿宋" w:hAnsi="仿宋" w:eastAsia="仿宋" w:cs="宋体"/>
                <w:kern w:val="0"/>
                <w:sz w:val="22"/>
                <w14:ligatures w14:val="none"/>
              </w:rPr>
              <w:t>部分：金黄色葡萄球菌肠毒素</w:t>
            </w:r>
            <w:r>
              <w:rPr>
                <w:rFonts w:ascii="仿宋" w:hAnsi="仿宋" w:eastAsia="仿宋" w:cs="Times New Roman"/>
                <w:kern w:val="0"/>
                <w:sz w:val="22"/>
                <w14:ligatures w14:val="none"/>
              </w:rPr>
              <w:t>B</w:t>
            </w:r>
          </w:p>
        </w:tc>
        <w:tc>
          <w:tcPr>
            <w:tcW w:w="1559" w:type="dxa"/>
            <w:noWrap/>
            <w:vAlign w:val="center"/>
          </w:tcPr>
          <w:p w14:paraId="2A93B8E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028CE0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C55B7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BC66576">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137</w:t>
            </w:r>
          </w:p>
        </w:tc>
        <w:tc>
          <w:tcPr>
            <w:tcW w:w="1134" w:type="dxa"/>
            <w:noWrap/>
            <w:vAlign w:val="center"/>
          </w:tcPr>
          <w:p w14:paraId="252F19CA">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23.3.27</w:t>
            </w:r>
          </w:p>
        </w:tc>
        <w:tc>
          <w:tcPr>
            <w:tcW w:w="2410" w:type="dxa"/>
            <w:noWrap/>
            <w:vAlign w:val="center"/>
          </w:tcPr>
          <w:p w14:paraId="1AFD1D8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1035-2011</w:t>
            </w:r>
          </w:p>
        </w:tc>
        <w:tc>
          <w:tcPr>
            <w:tcW w:w="6804" w:type="dxa"/>
            <w:noWrap/>
            <w:vAlign w:val="center"/>
          </w:tcPr>
          <w:p w14:paraId="7B624790">
            <w:pPr>
              <w:widowControl/>
              <w:adjustRightInd w:val="0"/>
              <w:contextualSpacing/>
              <w:jc w:val="left"/>
              <w:rPr>
                <w:rFonts w:hint="eastAsia" w:ascii="仿宋" w:hAnsi="仿宋" w:eastAsia="仿宋" w:cs="宋体"/>
                <w:b/>
                <w:bCs/>
                <w:kern w:val="0"/>
                <w:sz w:val="22"/>
                <w14:ligatures w14:val="none"/>
              </w:rPr>
            </w:pPr>
            <w:r>
              <w:rPr>
                <w:rFonts w:hint="eastAsia" w:ascii="仿宋" w:hAnsi="仿宋" w:eastAsia="仿宋" w:cs="宋体"/>
                <w:kern w:val="0"/>
                <w:sz w:val="22"/>
                <w14:ligatures w14:val="none"/>
              </w:rPr>
              <w:t>进出口食品中产毒青霉属、曲霉属及其毒素的检测方法</w:t>
            </w:r>
          </w:p>
        </w:tc>
        <w:tc>
          <w:tcPr>
            <w:tcW w:w="1559" w:type="dxa"/>
            <w:noWrap/>
            <w:vAlign w:val="center"/>
          </w:tcPr>
          <w:p w14:paraId="04604DC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D93DB6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DB242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4E15692">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138</w:t>
            </w:r>
          </w:p>
        </w:tc>
        <w:tc>
          <w:tcPr>
            <w:tcW w:w="1134" w:type="dxa"/>
            <w:noWrap/>
            <w:vAlign w:val="center"/>
          </w:tcPr>
          <w:p w14:paraId="43C2E625">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23.3.28</w:t>
            </w:r>
          </w:p>
        </w:tc>
        <w:tc>
          <w:tcPr>
            <w:tcW w:w="2410" w:type="dxa"/>
            <w:noWrap/>
            <w:vAlign w:val="center"/>
          </w:tcPr>
          <w:p w14:paraId="270401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GA/T 2313-2024</w:t>
            </w:r>
          </w:p>
        </w:tc>
        <w:tc>
          <w:tcPr>
            <w:tcW w:w="6804" w:type="dxa"/>
            <w:noWrap/>
            <w:vAlign w:val="center"/>
          </w:tcPr>
          <w:p w14:paraId="5FC3A9D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法庭科学</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食品中黄曲霉毒素</w:t>
            </w:r>
            <w:r>
              <w:rPr>
                <w:rFonts w:ascii="仿宋" w:hAnsi="仿宋" w:eastAsia="仿宋" w:cs="Times New Roman"/>
                <w:kern w:val="0"/>
                <w:sz w:val="22"/>
                <w14:ligatures w14:val="none"/>
              </w:rPr>
              <w:t>B1</w:t>
            </w:r>
            <w:r>
              <w:rPr>
                <w:rFonts w:hint="eastAsia" w:ascii="仿宋" w:hAnsi="仿宋" w:eastAsia="仿宋" w:cs="宋体"/>
                <w:kern w:val="0"/>
                <w:sz w:val="22"/>
                <w14:ligatures w14:val="none"/>
              </w:rPr>
              <w:t>等</w:t>
            </w:r>
            <w:r>
              <w:rPr>
                <w:rFonts w:ascii="仿宋" w:hAnsi="仿宋" w:eastAsia="仿宋" w:cs="Times New Roman"/>
                <w:kern w:val="0"/>
                <w:sz w:val="22"/>
                <w14:ligatures w14:val="none"/>
              </w:rPr>
              <w:t>14</w:t>
            </w:r>
            <w:r>
              <w:rPr>
                <w:rFonts w:hint="eastAsia" w:ascii="仿宋" w:hAnsi="仿宋" w:eastAsia="仿宋" w:cs="宋体"/>
                <w:kern w:val="0"/>
                <w:sz w:val="22"/>
                <w14:ligatures w14:val="none"/>
              </w:rPr>
              <w:t>种真菌毒素检验</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液相色谱</w:t>
            </w:r>
            <w:r>
              <w:rPr>
                <w:rFonts w:ascii="仿宋" w:hAnsi="仿宋" w:eastAsia="仿宋" w:cs="Times New Roman"/>
                <w:kern w:val="0"/>
                <w:sz w:val="22"/>
                <w14:ligatures w14:val="none"/>
              </w:rPr>
              <w:t>-</w:t>
            </w:r>
            <w:r>
              <w:rPr>
                <w:rFonts w:hint="eastAsia" w:ascii="仿宋" w:hAnsi="仿宋" w:eastAsia="仿宋" w:cs="宋体"/>
                <w:kern w:val="0"/>
                <w:sz w:val="22"/>
                <w14:ligatures w14:val="none"/>
              </w:rPr>
              <w:t>质谱法</w:t>
            </w:r>
          </w:p>
        </w:tc>
        <w:tc>
          <w:tcPr>
            <w:tcW w:w="1559" w:type="dxa"/>
            <w:noWrap/>
            <w:vAlign w:val="center"/>
          </w:tcPr>
          <w:p w14:paraId="70588D4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031B32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1E296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B97E3A8">
            <w:pPr>
              <w:widowControl/>
              <w:adjustRightInd w:val="0"/>
              <w:contextualSpacing/>
              <w:rPr>
                <w:rFonts w:hint="eastAsia" w:ascii="仿宋" w:hAnsi="仿宋" w:eastAsia="仿宋" w:cs="宋体"/>
                <w:kern w:val="0"/>
                <w:sz w:val="22"/>
                <w14:ligatures w14:val="none"/>
              </w:rPr>
            </w:pPr>
            <w:r>
              <w:rPr>
                <w:rFonts w:hint="eastAsia" w:ascii="仿宋" w:hAnsi="仿宋" w:eastAsia="仿宋"/>
                <w:sz w:val="22"/>
              </w:rPr>
              <w:t>139</w:t>
            </w:r>
          </w:p>
        </w:tc>
        <w:tc>
          <w:tcPr>
            <w:tcW w:w="1134" w:type="dxa"/>
            <w:noWrap/>
            <w:vAlign w:val="center"/>
          </w:tcPr>
          <w:p w14:paraId="4D056E6F">
            <w:pPr>
              <w:widowControl/>
              <w:adjustRightInd w:val="0"/>
              <w:contextualSpacing/>
              <w:rPr>
                <w:rFonts w:hint="eastAsia" w:ascii="仿宋" w:hAnsi="仿宋" w:eastAsia="仿宋" w:cs="宋体"/>
                <w:kern w:val="0"/>
                <w:sz w:val="22"/>
                <w14:ligatures w14:val="none"/>
              </w:rPr>
            </w:pPr>
            <w:r>
              <w:rPr>
                <w:rFonts w:hint="eastAsia" w:ascii="仿宋" w:hAnsi="仿宋" w:eastAsia="仿宋" w:cs="宋体"/>
                <w:kern w:val="0"/>
                <w:sz w:val="22"/>
                <w14:ligatures w14:val="none"/>
              </w:rPr>
              <w:t>23.3.29</w:t>
            </w:r>
          </w:p>
        </w:tc>
        <w:tc>
          <w:tcPr>
            <w:tcW w:w="2410" w:type="dxa"/>
            <w:noWrap/>
            <w:vAlign w:val="center"/>
          </w:tcPr>
          <w:p w14:paraId="646A805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WS/T 116-1999</w:t>
            </w:r>
          </w:p>
        </w:tc>
        <w:tc>
          <w:tcPr>
            <w:tcW w:w="6804" w:type="dxa"/>
            <w:noWrap/>
            <w:vAlign w:val="center"/>
          </w:tcPr>
          <w:p w14:paraId="64C9CE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食品卫生微生物学检验 大肠菌群LTSE快速检验方法</w:t>
            </w:r>
          </w:p>
        </w:tc>
        <w:tc>
          <w:tcPr>
            <w:tcW w:w="1559" w:type="dxa"/>
            <w:noWrap/>
            <w:vAlign w:val="center"/>
          </w:tcPr>
          <w:p w14:paraId="2D035F3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5677CB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52D1B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29D1155B">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24 流通</w:t>
            </w:r>
          </w:p>
        </w:tc>
      </w:tr>
      <w:tr w14:paraId="1ADA2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3E81F67F">
            <w:pPr>
              <w:widowControl/>
              <w:adjustRightInd w:val="0"/>
              <w:contextualSpacing/>
              <w:jc w:val="left"/>
              <w:rPr>
                <w:rFonts w:hint="eastAsia" w:ascii="仿宋" w:hAnsi="仿宋" w:eastAsia="仿宋" w:cs="宋体"/>
                <w:b/>
                <w:bCs/>
                <w:kern w:val="0"/>
                <w:sz w:val="20"/>
                <w:szCs w:val="20"/>
                <w14:ligatures w14:val="none"/>
              </w:rPr>
            </w:pPr>
            <w:r>
              <w:rPr>
                <w:rFonts w:hint="eastAsia" w:ascii="仿宋" w:hAnsi="仿宋" w:eastAsia="仿宋" w:cs="宋体"/>
                <w:b/>
                <w:bCs/>
                <w:kern w:val="0"/>
                <w:sz w:val="20"/>
                <w:szCs w:val="20"/>
                <w14:ligatures w14:val="none"/>
              </w:rPr>
              <w:t>24.1包装标识</w:t>
            </w:r>
          </w:p>
        </w:tc>
      </w:tr>
      <w:tr w14:paraId="5AF322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F262A6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140</w:t>
            </w:r>
          </w:p>
        </w:tc>
        <w:tc>
          <w:tcPr>
            <w:tcW w:w="1134" w:type="dxa"/>
            <w:noWrap/>
            <w:vAlign w:val="center"/>
          </w:tcPr>
          <w:p w14:paraId="36357E4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24.1.1</w:t>
            </w:r>
          </w:p>
        </w:tc>
        <w:tc>
          <w:tcPr>
            <w:tcW w:w="2410" w:type="dxa"/>
            <w:noWrap/>
            <w:vAlign w:val="center"/>
          </w:tcPr>
          <w:p w14:paraId="3D3AEB0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31550-2015</w:t>
            </w:r>
          </w:p>
        </w:tc>
        <w:tc>
          <w:tcPr>
            <w:tcW w:w="6804" w:type="dxa"/>
            <w:noWrap/>
            <w:vAlign w:val="center"/>
          </w:tcPr>
          <w:p w14:paraId="18570E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冷链运输包装用低温瓦楞纸箱</w:t>
            </w:r>
          </w:p>
        </w:tc>
        <w:tc>
          <w:tcPr>
            <w:tcW w:w="1559" w:type="dxa"/>
            <w:noWrap/>
            <w:vAlign w:val="center"/>
          </w:tcPr>
          <w:p w14:paraId="5ED850C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BA102B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85D3EF5">
        <w:tblPrEx>
          <w:tblCellMar>
            <w:top w:w="0" w:type="dxa"/>
            <w:left w:w="85" w:type="dxa"/>
            <w:bottom w:w="0" w:type="dxa"/>
            <w:right w:w="216" w:type="dxa"/>
          </w:tblCellMar>
        </w:tblPrEx>
        <w:trPr>
          <w:trHeight w:val="187" w:hRule="atLeast"/>
        </w:trPr>
        <w:tc>
          <w:tcPr>
            <w:tcW w:w="846" w:type="dxa"/>
            <w:noWrap/>
            <w:vAlign w:val="bottom"/>
          </w:tcPr>
          <w:p w14:paraId="15DFADF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141</w:t>
            </w:r>
          </w:p>
        </w:tc>
        <w:tc>
          <w:tcPr>
            <w:tcW w:w="1134" w:type="dxa"/>
            <w:noWrap/>
            <w:vAlign w:val="center"/>
          </w:tcPr>
          <w:p w14:paraId="412236C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24.1.2</w:t>
            </w:r>
          </w:p>
        </w:tc>
        <w:tc>
          <w:tcPr>
            <w:tcW w:w="2410" w:type="dxa"/>
            <w:noWrap/>
            <w:vAlign w:val="center"/>
          </w:tcPr>
          <w:p w14:paraId="589C13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30768-2014</w:t>
            </w:r>
          </w:p>
        </w:tc>
        <w:tc>
          <w:tcPr>
            <w:tcW w:w="6804" w:type="dxa"/>
            <w:noWrap/>
            <w:vAlign w:val="center"/>
          </w:tcPr>
          <w:p w14:paraId="76A26A6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食品包装用纸与塑料复合膜、袋</w:t>
            </w:r>
          </w:p>
        </w:tc>
        <w:tc>
          <w:tcPr>
            <w:tcW w:w="1559" w:type="dxa"/>
            <w:noWrap/>
            <w:vAlign w:val="center"/>
          </w:tcPr>
          <w:p w14:paraId="4FD9E76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58E8A5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CEB4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68EC299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142</w:t>
            </w:r>
          </w:p>
        </w:tc>
        <w:tc>
          <w:tcPr>
            <w:tcW w:w="1134" w:type="dxa"/>
            <w:noWrap/>
          </w:tcPr>
          <w:p w14:paraId="4703EBA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24.1.3</w:t>
            </w:r>
          </w:p>
        </w:tc>
        <w:tc>
          <w:tcPr>
            <w:tcW w:w="2410" w:type="dxa"/>
            <w:noWrap/>
            <w:vAlign w:val="center"/>
          </w:tcPr>
          <w:p w14:paraId="7C7369A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7718-2025</w:t>
            </w:r>
          </w:p>
        </w:tc>
        <w:tc>
          <w:tcPr>
            <w:tcW w:w="6804" w:type="dxa"/>
            <w:noWrap/>
            <w:vAlign w:val="center"/>
          </w:tcPr>
          <w:p w14:paraId="72A960F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食品安全国家标准 预包装食品标签通则</w:t>
            </w:r>
          </w:p>
        </w:tc>
        <w:tc>
          <w:tcPr>
            <w:tcW w:w="1559" w:type="dxa"/>
            <w:noWrap/>
            <w:vAlign w:val="center"/>
          </w:tcPr>
          <w:p w14:paraId="66FADFF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416FE68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即将实施</w:t>
            </w:r>
          </w:p>
        </w:tc>
      </w:tr>
      <w:tr w14:paraId="1D85A6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50B81D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143</w:t>
            </w:r>
          </w:p>
        </w:tc>
        <w:tc>
          <w:tcPr>
            <w:tcW w:w="1134" w:type="dxa"/>
            <w:noWrap/>
            <w:vAlign w:val="center"/>
          </w:tcPr>
          <w:p w14:paraId="25813C9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24.1.4</w:t>
            </w:r>
          </w:p>
        </w:tc>
        <w:tc>
          <w:tcPr>
            <w:tcW w:w="2410" w:type="dxa"/>
            <w:noWrap/>
            <w:vAlign w:val="center"/>
          </w:tcPr>
          <w:p w14:paraId="69FD859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6543-2025</w:t>
            </w:r>
          </w:p>
        </w:tc>
        <w:tc>
          <w:tcPr>
            <w:tcW w:w="6804" w:type="dxa"/>
            <w:noWrap/>
            <w:vAlign w:val="center"/>
          </w:tcPr>
          <w:p w14:paraId="3DFB59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运输包装用单瓦楞纸箱和双瓦楞纸箱</w:t>
            </w:r>
          </w:p>
        </w:tc>
        <w:tc>
          <w:tcPr>
            <w:tcW w:w="1559" w:type="dxa"/>
            <w:noWrap/>
            <w:vAlign w:val="center"/>
          </w:tcPr>
          <w:p w14:paraId="6EA988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8E252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F37B4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87D8C7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144</w:t>
            </w:r>
          </w:p>
        </w:tc>
        <w:tc>
          <w:tcPr>
            <w:tcW w:w="1134" w:type="dxa"/>
            <w:noWrap/>
            <w:vAlign w:val="center"/>
          </w:tcPr>
          <w:p w14:paraId="13824E3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24.1.5</w:t>
            </w:r>
          </w:p>
        </w:tc>
        <w:tc>
          <w:tcPr>
            <w:tcW w:w="2410" w:type="dxa"/>
            <w:noWrap/>
            <w:vAlign w:val="center"/>
          </w:tcPr>
          <w:p w14:paraId="08FFEC3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 4806.7-2023</w:t>
            </w:r>
          </w:p>
        </w:tc>
        <w:tc>
          <w:tcPr>
            <w:tcW w:w="6804" w:type="dxa"/>
            <w:noWrap/>
            <w:vAlign w:val="center"/>
          </w:tcPr>
          <w:p w14:paraId="5D1628C9">
            <w:pPr>
              <w:widowControl/>
              <w:adjustRightInd w:val="0"/>
              <w:contextualSpacing/>
              <w:jc w:val="left"/>
              <w:rPr>
                <w:rFonts w:hint="eastAsia" w:ascii="仿宋" w:hAnsi="仿宋" w:eastAsia="仿宋" w:cs="宋体"/>
                <w:kern w:val="0"/>
                <w:sz w:val="22"/>
                <w14:ligatures w14:val="none"/>
              </w:rPr>
            </w:pPr>
            <w:r>
              <w:rPr>
                <w:rFonts w:ascii="仿宋" w:hAnsi="仿宋" w:eastAsia="仿宋" w:cs="宋体"/>
                <w:kern w:val="0"/>
                <w:sz w:val="22"/>
                <w14:ligatures w14:val="none"/>
              </w:rPr>
              <w:t>食品安全国家标准</w:t>
            </w:r>
            <w:r>
              <w:rPr>
                <w:rFonts w:hint="eastAsia" w:ascii="仿宋" w:hAnsi="仿宋" w:eastAsia="仿宋" w:cs="宋体"/>
                <w:kern w:val="0"/>
                <w:sz w:val="22"/>
                <w14:ligatures w14:val="none"/>
              </w:rPr>
              <w:t xml:space="preserve"> </w:t>
            </w:r>
            <w:r>
              <w:rPr>
                <w:rFonts w:ascii="仿宋" w:hAnsi="仿宋" w:eastAsia="仿宋" w:cs="宋体"/>
                <w:kern w:val="0"/>
                <w:sz w:val="22"/>
                <w14:ligatures w14:val="none"/>
              </w:rPr>
              <w:t>食品接触用塑料材料及制品</w:t>
            </w:r>
          </w:p>
        </w:tc>
        <w:tc>
          <w:tcPr>
            <w:tcW w:w="1559" w:type="dxa"/>
            <w:noWrap/>
            <w:vAlign w:val="center"/>
          </w:tcPr>
          <w:p w14:paraId="36279E4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8F0F6C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C0E99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D36A80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145</w:t>
            </w:r>
          </w:p>
        </w:tc>
        <w:tc>
          <w:tcPr>
            <w:tcW w:w="1134" w:type="dxa"/>
            <w:noWrap/>
            <w:vAlign w:val="center"/>
          </w:tcPr>
          <w:p w14:paraId="44D864B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24.1.6</w:t>
            </w:r>
          </w:p>
        </w:tc>
        <w:tc>
          <w:tcPr>
            <w:tcW w:w="2410" w:type="dxa"/>
            <w:noWrap/>
            <w:vAlign w:val="center"/>
          </w:tcPr>
          <w:p w14:paraId="3C9D84D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191-2008</w:t>
            </w:r>
          </w:p>
        </w:tc>
        <w:tc>
          <w:tcPr>
            <w:tcW w:w="6804" w:type="dxa"/>
            <w:noWrap/>
            <w:vAlign w:val="center"/>
          </w:tcPr>
          <w:p w14:paraId="01FE38A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包装储运</w:t>
            </w:r>
            <w:r>
              <w:rPr>
                <w:rFonts w:hint="eastAsia" w:ascii="仿宋" w:hAnsi="仿宋" w:eastAsia="仿宋" w:cs="宋体"/>
                <w:kern w:val="0"/>
                <w:sz w:val="22"/>
                <w:lang w:val="en-US" w:eastAsia="zh-CN"/>
                <w14:ligatures w14:val="none"/>
              </w:rPr>
              <w:t>图形符号</w:t>
            </w:r>
            <w:r>
              <w:rPr>
                <w:rFonts w:hint="eastAsia" w:ascii="仿宋" w:hAnsi="仿宋" w:eastAsia="仿宋" w:cs="宋体"/>
                <w:kern w:val="0"/>
                <w:sz w:val="22"/>
                <w14:ligatures w14:val="none"/>
              </w:rPr>
              <w:t>标志</w:t>
            </w:r>
          </w:p>
        </w:tc>
        <w:tc>
          <w:tcPr>
            <w:tcW w:w="1559" w:type="dxa"/>
            <w:noWrap/>
            <w:vAlign w:val="center"/>
          </w:tcPr>
          <w:p w14:paraId="10D0EF0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3A6EE9D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2302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210D4DD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146</w:t>
            </w:r>
          </w:p>
        </w:tc>
        <w:tc>
          <w:tcPr>
            <w:tcW w:w="1134" w:type="dxa"/>
            <w:noWrap/>
          </w:tcPr>
          <w:p w14:paraId="166FBAC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24.1.7</w:t>
            </w:r>
          </w:p>
        </w:tc>
        <w:tc>
          <w:tcPr>
            <w:tcW w:w="2410" w:type="dxa"/>
            <w:noWrap/>
            <w:vAlign w:val="center"/>
          </w:tcPr>
          <w:p w14:paraId="575D01F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SB/T 11182-2017 </w:t>
            </w:r>
          </w:p>
        </w:tc>
        <w:tc>
          <w:tcPr>
            <w:tcW w:w="6804" w:type="dxa"/>
            <w:noWrap/>
            <w:vAlign w:val="center"/>
          </w:tcPr>
          <w:p w14:paraId="262137E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中药材包装技术规范 </w:t>
            </w:r>
          </w:p>
        </w:tc>
        <w:tc>
          <w:tcPr>
            <w:tcW w:w="1559" w:type="dxa"/>
            <w:noWrap/>
            <w:vAlign w:val="center"/>
          </w:tcPr>
          <w:p w14:paraId="6369495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59306F7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7C514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2D010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147</w:t>
            </w:r>
          </w:p>
        </w:tc>
        <w:tc>
          <w:tcPr>
            <w:tcW w:w="1134" w:type="dxa"/>
            <w:noWrap/>
          </w:tcPr>
          <w:p w14:paraId="0313276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24.1.8</w:t>
            </w:r>
          </w:p>
        </w:tc>
        <w:tc>
          <w:tcPr>
            <w:tcW w:w="2410" w:type="dxa"/>
            <w:noWrap/>
            <w:vAlign w:val="center"/>
          </w:tcPr>
          <w:p w14:paraId="10DA58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SB/T 11039-2013</w:t>
            </w:r>
          </w:p>
        </w:tc>
        <w:tc>
          <w:tcPr>
            <w:tcW w:w="6804" w:type="dxa"/>
            <w:noWrap/>
            <w:vAlign w:val="center"/>
          </w:tcPr>
          <w:p w14:paraId="237F5A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中药材追溯通用标识规范</w:t>
            </w:r>
          </w:p>
        </w:tc>
        <w:tc>
          <w:tcPr>
            <w:tcW w:w="1559" w:type="dxa"/>
            <w:noWrap/>
            <w:vAlign w:val="center"/>
          </w:tcPr>
          <w:p w14:paraId="67C0FF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720A149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FDB9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3C7766F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148</w:t>
            </w:r>
          </w:p>
        </w:tc>
        <w:tc>
          <w:tcPr>
            <w:tcW w:w="1134" w:type="dxa"/>
            <w:noWrap/>
          </w:tcPr>
          <w:p w14:paraId="4BB61C1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24.1.9</w:t>
            </w:r>
          </w:p>
        </w:tc>
        <w:tc>
          <w:tcPr>
            <w:tcW w:w="2410" w:type="dxa"/>
            <w:noWrap/>
            <w:vAlign w:val="center"/>
          </w:tcPr>
          <w:p w14:paraId="2461BDE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1025-2011</w:t>
            </w:r>
          </w:p>
        </w:tc>
        <w:tc>
          <w:tcPr>
            <w:tcW w:w="6804" w:type="dxa"/>
            <w:noWrap/>
            <w:vAlign w:val="center"/>
          </w:tcPr>
          <w:p w14:paraId="54BF55A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出口商品运输包装瓦楞纸箱用纸检验规程</w:t>
            </w:r>
          </w:p>
        </w:tc>
        <w:tc>
          <w:tcPr>
            <w:tcW w:w="1559" w:type="dxa"/>
            <w:noWrap/>
            <w:vAlign w:val="center"/>
          </w:tcPr>
          <w:p w14:paraId="4B45E8D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402860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AC2D0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1768CE6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24.2贮藏运输</w:t>
            </w:r>
          </w:p>
        </w:tc>
      </w:tr>
      <w:tr w14:paraId="78F7E7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1630782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149</w:t>
            </w:r>
          </w:p>
        </w:tc>
        <w:tc>
          <w:tcPr>
            <w:tcW w:w="1134" w:type="dxa"/>
            <w:noWrap/>
            <w:vAlign w:val="center"/>
          </w:tcPr>
          <w:p w14:paraId="5C7D1BD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24.2.1</w:t>
            </w:r>
          </w:p>
        </w:tc>
        <w:tc>
          <w:tcPr>
            <w:tcW w:w="2410" w:type="dxa"/>
            <w:noWrap/>
            <w:vAlign w:val="center"/>
          </w:tcPr>
          <w:p w14:paraId="46A129F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20264016-T-469</w:t>
            </w:r>
          </w:p>
        </w:tc>
        <w:tc>
          <w:tcPr>
            <w:tcW w:w="6804" w:type="dxa"/>
            <w:noWrap/>
            <w:vAlign w:val="center"/>
          </w:tcPr>
          <w:p w14:paraId="2FD3F16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中药材物流服务规范</w:t>
            </w:r>
          </w:p>
        </w:tc>
        <w:tc>
          <w:tcPr>
            <w:tcW w:w="1559" w:type="dxa"/>
            <w:noWrap/>
            <w:vAlign w:val="center"/>
          </w:tcPr>
          <w:p w14:paraId="70E0BBE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894A12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正在起草</w:t>
            </w:r>
          </w:p>
        </w:tc>
      </w:tr>
      <w:tr w14:paraId="0EE85B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ECBA05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150</w:t>
            </w:r>
          </w:p>
        </w:tc>
        <w:tc>
          <w:tcPr>
            <w:tcW w:w="1134" w:type="dxa"/>
            <w:noWrap/>
            <w:vAlign w:val="center"/>
          </w:tcPr>
          <w:p w14:paraId="34D1EA6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24.2.2</w:t>
            </w:r>
          </w:p>
        </w:tc>
        <w:tc>
          <w:tcPr>
            <w:tcW w:w="2410" w:type="dxa"/>
            <w:noWrap/>
            <w:vAlign w:val="center"/>
          </w:tcPr>
          <w:p w14:paraId="7419C32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SB/T 11150-2015 </w:t>
            </w:r>
          </w:p>
        </w:tc>
        <w:tc>
          <w:tcPr>
            <w:tcW w:w="6804" w:type="dxa"/>
            <w:noWrap/>
            <w:vAlign w:val="center"/>
          </w:tcPr>
          <w:p w14:paraId="1B61DF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中药材气调养护技术规范 </w:t>
            </w:r>
          </w:p>
        </w:tc>
        <w:tc>
          <w:tcPr>
            <w:tcW w:w="1559" w:type="dxa"/>
            <w:noWrap/>
            <w:vAlign w:val="center"/>
          </w:tcPr>
          <w:p w14:paraId="14C8346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5F8F136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F0D5F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4E91D2E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sz w:val="22"/>
              </w:rPr>
              <w:t>151</w:t>
            </w:r>
          </w:p>
        </w:tc>
        <w:tc>
          <w:tcPr>
            <w:tcW w:w="1134" w:type="dxa"/>
            <w:noWrap/>
            <w:vAlign w:val="center"/>
          </w:tcPr>
          <w:p w14:paraId="4B5604C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24.2.3</w:t>
            </w:r>
          </w:p>
        </w:tc>
        <w:tc>
          <w:tcPr>
            <w:tcW w:w="2410" w:type="dxa"/>
            <w:noWrap/>
            <w:vAlign w:val="center"/>
          </w:tcPr>
          <w:p w14:paraId="3E01F3A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SB/T 11095-2014 </w:t>
            </w:r>
          </w:p>
        </w:tc>
        <w:tc>
          <w:tcPr>
            <w:tcW w:w="6804" w:type="dxa"/>
            <w:noWrap/>
            <w:vAlign w:val="center"/>
          </w:tcPr>
          <w:p w14:paraId="6BEC16D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中药材仓库技术规范 </w:t>
            </w:r>
          </w:p>
        </w:tc>
        <w:tc>
          <w:tcPr>
            <w:tcW w:w="1559" w:type="dxa"/>
            <w:noWrap/>
            <w:vAlign w:val="center"/>
          </w:tcPr>
          <w:p w14:paraId="5B352E8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224653E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1AB4F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bottom"/>
          </w:tcPr>
          <w:p w14:paraId="03021B6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152</w:t>
            </w:r>
          </w:p>
        </w:tc>
        <w:tc>
          <w:tcPr>
            <w:tcW w:w="1134" w:type="dxa"/>
            <w:noWrap/>
            <w:vAlign w:val="center"/>
          </w:tcPr>
          <w:p w14:paraId="02E297F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24.2.4</w:t>
            </w:r>
          </w:p>
        </w:tc>
        <w:tc>
          <w:tcPr>
            <w:tcW w:w="2410" w:type="dxa"/>
            <w:noWrap/>
            <w:vAlign w:val="center"/>
          </w:tcPr>
          <w:p w14:paraId="49EB914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SB/T 11094-2014 </w:t>
            </w:r>
          </w:p>
        </w:tc>
        <w:tc>
          <w:tcPr>
            <w:tcW w:w="6804" w:type="dxa"/>
            <w:noWrap/>
            <w:vAlign w:val="center"/>
          </w:tcPr>
          <w:p w14:paraId="6D313F6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中药材仓储管理规范 </w:t>
            </w:r>
          </w:p>
        </w:tc>
        <w:tc>
          <w:tcPr>
            <w:tcW w:w="1559" w:type="dxa"/>
            <w:noWrap/>
            <w:vAlign w:val="center"/>
          </w:tcPr>
          <w:p w14:paraId="155968B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2212434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90690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19A9253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25 信息化管理</w:t>
            </w:r>
          </w:p>
        </w:tc>
      </w:tr>
      <w:tr w14:paraId="3127AA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5BF06A3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25.1 数据档案</w:t>
            </w:r>
          </w:p>
        </w:tc>
      </w:tr>
      <w:tr w14:paraId="799EF1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145C20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153</w:t>
            </w:r>
          </w:p>
        </w:tc>
        <w:tc>
          <w:tcPr>
            <w:tcW w:w="1134" w:type="dxa"/>
            <w:noWrap/>
            <w:vAlign w:val="center"/>
          </w:tcPr>
          <w:p w14:paraId="3C3052D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25.1.1</w:t>
            </w:r>
          </w:p>
        </w:tc>
        <w:tc>
          <w:tcPr>
            <w:tcW w:w="2410" w:type="dxa"/>
            <w:noWrap/>
            <w:vAlign w:val="center"/>
          </w:tcPr>
          <w:p w14:paraId="24E7D27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LY/T 2289-2018</w:t>
            </w:r>
          </w:p>
        </w:tc>
        <w:tc>
          <w:tcPr>
            <w:tcW w:w="6804" w:type="dxa"/>
            <w:noWrap/>
            <w:vAlign w:val="center"/>
          </w:tcPr>
          <w:p w14:paraId="6C81BB1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林木种苗生产经营档案</w:t>
            </w:r>
          </w:p>
        </w:tc>
        <w:tc>
          <w:tcPr>
            <w:tcW w:w="1559" w:type="dxa"/>
            <w:noWrap/>
            <w:vAlign w:val="center"/>
          </w:tcPr>
          <w:p w14:paraId="47F3C42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6DB9528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93A30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14029" w:type="dxa"/>
            <w:gridSpan w:val="6"/>
            <w:noWrap/>
            <w:vAlign w:val="center"/>
          </w:tcPr>
          <w:p w14:paraId="59C3024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b/>
                <w:bCs/>
                <w:kern w:val="0"/>
                <w:sz w:val="20"/>
                <w:szCs w:val="20"/>
                <w14:ligatures w14:val="none"/>
              </w:rPr>
              <w:t>25.2追溯</w:t>
            </w:r>
          </w:p>
        </w:tc>
      </w:tr>
      <w:tr w14:paraId="05EA71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862D9B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154</w:t>
            </w:r>
          </w:p>
        </w:tc>
        <w:tc>
          <w:tcPr>
            <w:tcW w:w="1134" w:type="dxa"/>
            <w:noWrap/>
            <w:vAlign w:val="center"/>
          </w:tcPr>
          <w:p w14:paraId="4347250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w:t>
            </w:r>
          </w:p>
        </w:tc>
        <w:tc>
          <w:tcPr>
            <w:tcW w:w="2410" w:type="dxa"/>
            <w:noWrap/>
            <w:vAlign w:val="center"/>
          </w:tcPr>
          <w:p w14:paraId="1B6599A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44873-2024</w:t>
            </w:r>
          </w:p>
        </w:tc>
        <w:tc>
          <w:tcPr>
            <w:tcW w:w="6804" w:type="dxa"/>
            <w:noWrap/>
            <w:vAlign w:val="center"/>
          </w:tcPr>
          <w:p w14:paraId="23C4500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产品追溯</w:t>
            </w:r>
            <w:r>
              <w:rPr>
                <w:rFonts w:hint="eastAsia" w:ascii="Calibri" w:hAnsi="Calibri" w:eastAsia="仿宋" w:cs="Calibri"/>
                <w:kern w:val="0"/>
                <w:sz w:val="22"/>
                <w14:ligatures w14:val="none"/>
              </w:rPr>
              <w:t xml:space="preserve"> </w:t>
            </w:r>
            <w:r>
              <w:rPr>
                <w:rFonts w:hint="eastAsia" w:ascii="仿宋" w:hAnsi="仿宋" w:eastAsia="仿宋" w:cs="宋体"/>
                <w:kern w:val="0"/>
                <w:sz w:val="22"/>
                <w14:ligatures w14:val="none"/>
              </w:rPr>
              <w:t>追溯编码规则和要求</w:t>
            </w:r>
          </w:p>
        </w:tc>
        <w:tc>
          <w:tcPr>
            <w:tcW w:w="1559" w:type="dxa"/>
            <w:noWrap/>
            <w:vAlign w:val="center"/>
          </w:tcPr>
          <w:p w14:paraId="3D3F8E9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4A4CF89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9E1D2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4806CC0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155</w:t>
            </w:r>
          </w:p>
        </w:tc>
        <w:tc>
          <w:tcPr>
            <w:tcW w:w="1134" w:type="dxa"/>
            <w:noWrap/>
            <w:vAlign w:val="center"/>
          </w:tcPr>
          <w:p w14:paraId="47CDC4F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25.2.2</w:t>
            </w:r>
          </w:p>
        </w:tc>
        <w:tc>
          <w:tcPr>
            <w:tcW w:w="2410" w:type="dxa"/>
            <w:noWrap/>
            <w:vAlign w:val="center"/>
          </w:tcPr>
          <w:p w14:paraId="3C09255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44583-2024</w:t>
            </w:r>
          </w:p>
        </w:tc>
        <w:tc>
          <w:tcPr>
            <w:tcW w:w="6804" w:type="dxa"/>
            <w:noWrap/>
            <w:vAlign w:val="center"/>
          </w:tcPr>
          <w:p w14:paraId="45E9977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重要产品追溯</w:t>
            </w:r>
            <w:r>
              <w:rPr>
                <w:rFonts w:hint="eastAsia" w:ascii="Calibri" w:hAnsi="Calibri" w:eastAsia="仿宋" w:cs="Calibri"/>
                <w:kern w:val="0"/>
                <w:sz w:val="22"/>
                <w14:ligatures w14:val="none"/>
              </w:rPr>
              <w:t xml:space="preserve"> </w:t>
            </w:r>
            <w:r>
              <w:rPr>
                <w:rFonts w:hint="eastAsia" w:ascii="仿宋" w:hAnsi="仿宋" w:eastAsia="仿宋" w:cs="宋体"/>
                <w:kern w:val="0"/>
                <w:sz w:val="22"/>
                <w14:ligatures w14:val="none"/>
              </w:rPr>
              <w:t>追溯码编码规范</w:t>
            </w:r>
          </w:p>
        </w:tc>
        <w:tc>
          <w:tcPr>
            <w:tcW w:w="1559" w:type="dxa"/>
            <w:noWrap/>
            <w:vAlign w:val="center"/>
          </w:tcPr>
          <w:p w14:paraId="2D64F13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1487D4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5EA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69BD4A1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156</w:t>
            </w:r>
          </w:p>
        </w:tc>
        <w:tc>
          <w:tcPr>
            <w:tcW w:w="1134" w:type="dxa"/>
            <w:noWrap/>
            <w:vAlign w:val="center"/>
          </w:tcPr>
          <w:p w14:paraId="1DD0C3A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25.2.3</w:t>
            </w:r>
          </w:p>
        </w:tc>
        <w:tc>
          <w:tcPr>
            <w:tcW w:w="2410" w:type="dxa"/>
            <w:noWrap/>
            <w:vAlign w:val="center"/>
          </w:tcPr>
          <w:p w14:paraId="6CEFA3D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40480-2021</w:t>
            </w:r>
          </w:p>
        </w:tc>
        <w:tc>
          <w:tcPr>
            <w:tcW w:w="6804" w:type="dxa"/>
            <w:noWrap/>
            <w:vAlign w:val="center"/>
          </w:tcPr>
          <w:p w14:paraId="406CF00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物流追溯信息管理要求</w:t>
            </w:r>
          </w:p>
        </w:tc>
        <w:tc>
          <w:tcPr>
            <w:tcW w:w="1559" w:type="dxa"/>
            <w:noWrap/>
            <w:vAlign w:val="center"/>
          </w:tcPr>
          <w:p w14:paraId="2E40371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708E80A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0D706D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761748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157</w:t>
            </w:r>
          </w:p>
        </w:tc>
        <w:tc>
          <w:tcPr>
            <w:tcW w:w="1134" w:type="dxa"/>
            <w:noWrap/>
            <w:vAlign w:val="center"/>
          </w:tcPr>
          <w:p w14:paraId="7646F97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25.2.4</w:t>
            </w:r>
          </w:p>
        </w:tc>
        <w:tc>
          <w:tcPr>
            <w:tcW w:w="2410" w:type="dxa"/>
            <w:noWrap/>
            <w:vAlign w:val="center"/>
          </w:tcPr>
          <w:p w14:paraId="1BDD964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40204-2021</w:t>
            </w:r>
          </w:p>
        </w:tc>
        <w:tc>
          <w:tcPr>
            <w:tcW w:w="6804" w:type="dxa"/>
            <w:noWrap/>
            <w:vAlign w:val="center"/>
          </w:tcPr>
          <w:p w14:paraId="1EDA533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追溯二维码技术通则</w:t>
            </w:r>
          </w:p>
        </w:tc>
        <w:tc>
          <w:tcPr>
            <w:tcW w:w="1559" w:type="dxa"/>
            <w:noWrap/>
            <w:vAlign w:val="center"/>
          </w:tcPr>
          <w:p w14:paraId="38B66A4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4916DED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8A6A7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13AFD84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158</w:t>
            </w:r>
          </w:p>
        </w:tc>
        <w:tc>
          <w:tcPr>
            <w:tcW w:w="1134" w:type="dxa"/>
            <w:noWrap/>
            <w:vAlign w:val="center"/>
          </w:tcPr>
          <w:p w14:paraId="5C097C5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25.2.5</w:t>
            </w:r>
          </w:p>
        </w:tc>
        <w:tc>
          <w:tcPr>
            <w:tcW w:w="2410" w:type="dxa"/>
            <w:noWrap/>
            <w:vAlign w:val="center"/>
          </w:tcPr>
          <w:p w14:paraId="72F470F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38574-2020</w:t>
            </w:r>
          </w:p>
        </w:tc>
        <w:tc>
          <w:tcPr>
            <w:tcW w:w="6804" w:type="dxa"/>
            <w:noWrap/>
            <w:vAlign w:val="center"/>
          </w:tcPr>
          <w:p w14:paraId="269FBA7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食品追溯二维码通用技术要求</w:t>
            </w:r>
          </w:p>
        </w:tc>
        <w:tc>
          <w:tcPr>
            <w:tcW w:w="1559" w:type="dxa"/>
            <w:noWrap/>
            <w:vAlign w:val="center"/>
          </w:tcPr>
          <w:p w14:paraId="58C1E46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2164874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D8C62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450FA34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159</w:t>
            </w:r>
          </w:p>
        </w:tc>
        <w:tc>
          <w:tcPr>
            <w:tcW w:w="1134" w:type="dxa"/>
            <w:noWrap/>
            <w:vAlign w:val="center"/>
          </w:tcPr>
          <w:p w14:paraId="03F830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25.2.6</w:t>
            </w:r>
          </w:p>
        </w:tc>
        <w:tc>
          <w:tcPr>
            <w:tcW w:w="2410" w:type="dxa"/>
            <w:noWrap/>
            <w:vAlign w:val="center"/>
          </w:tcPr>
          <w:p w14:paraId="6360672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38159-2019</w:t>
            </w:r>
          </w:p>
        </w:tc>
        <w:tc>
          <w:tcPr>
            <w:tcW w:w="6804" w:type="dxa"/>
            <w:noWrap/>
            <w:vAlign w:val="center"/>
          </w:tcPr>
          <w:p w14:paraId="046179A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重要产品追溯 追溯体系通用要求</w:t>
            </w:r>
          </w:p>
        </w:tc>
        <w:tc>
          <w:tcPr>
            <w:tcW w:w="1559" w:type="dxa"/>
            <w:noWrap/>
            <w:vAlign w:val="center"/>
          </w:tcPr>
          <w:p w14:paraId="2A85415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552813C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B851B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024D9D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160</w:t>
            </w:r>
          </w:p>
        </w:tc>
        <w:tc>
          <w:tcPr>
            <w:tcW w:w="1134" w:type="dxa"/>
            <w:noWrap/>
            <w:vAlign w:val="center"/>
          </w:tcPr>
          <w:p w14:paraId="76A83B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25.2.7</w:t>
            </w:r>
          </w:p>
        </w:tc>
        <w:tc>
          <w:tcPr>
            <w:tcW w:w="2410" w:type="dxa"/>
            <w:noWrap/>
            <w:vAlign w:val="center"/>
          </w:tcPr>
          <w:p w14:paraId="2F00F09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31775-2015</w:t>
            </w:r>
          </w:p>
        </w:tc>
        <w:tc>
          <w:tcPr>
            <w:tcW w:w="6804" w:type="dxa"/>
            <w:noWrap/>
            <w:vAlign w:val="center"/>
          </w:tcPr>
          <w:p w14:paraId="521B423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中药在供应链管理中的编码与表示</w:t>
            </w:r>
          </w:p>
        </w:tc>
        <w:tc>
          <w:tcPr>
            <w:tcW w:w="1559" w:type="dxa"/>
            <w:noWrap/>
            <w:vAlign w:val="center"/>
          </w:tcPr>
          <w:p w14:paraId="7AC77AD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51C05B8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E6570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6D854A9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161</w:t>
            </w:r>
          </w:p>
        </w:tc>
        <w:tc>
          <w:tcPr>
            <w:tcW w:w="1134" w:type="dxa"/>
            <w:noWrap/>
            <w:vAlign w:val="center"/>
          </w:tcPr>
          <w:p w14:paraId="2D8B81B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25.2.8</w:t>
            </w:r>
          </w:p>
        </w:tc>
        <w:tc>
          <w:tcPr>
            <w:tcW w:w="2410" w:type="dxa"/>
            <w:noWrap/>
            <w:vAlign w:val="center"/>
          </w:tcPr>
          <w:p w14:paraId="5BFBEA8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GB/T 31774-2015</w:t>
            </w:r>
          </w:p>
        </w:tc>
        <w:tc>
          <w:tcPr>
            <w:tcW w:w="6804" w:type="dxa"/>
            <w:noWrap/>
            <w:vAlign w:val="center"/>
          </w:tcPr>
          <w:p w14:paraId="6A60F47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中药编码规则及编码</w:t>
            </w:r>
          </w:p>
        </w:tc>
        <w:tc>
          <w:tcPr>
            <w:tcW w:w="1559" w:type="dxa"/>
            <w:noWrap/>
            <w:vAlign w:val="center"/>
          </w:tcPr>
          <w:p w14:paraId="2490492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国家标准</w:t>
            </w:r>
          </w:p>
        </w:tc>
        <w:tc>
          <w:tcPr>
            <w:tcW w:w="1276" w:type="dxa"/>
            <w:noWrap/>
            <w:vAlign w:val="center"/>
          </w:tcPr>
          <w:p w14:paraId="4E52828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14755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570A799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162</w:t>
            </w:r>
          </w:p>
        </w:tc>
        <w:tc>
          <w:tcPr>
            <w:tcW w:w="1134" w:type="dxa"/>
            <w:noWrap/>
            <w:vAlign w:val="center"/>
          </w:tcPr>
          <w:p w14:paraId="47E8463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25.2.9</w:t>
            </w:r>
          </w:p>
        </w:tc>
        <w:tc>
          <w:tcPr>
            <w:tcW w:w="2410" w:type="dxa"/>
            <w:noWrap/>
            <w:vAlign w:val="center"/>
          </w:tcPr>
          <w:p w14:paraId="34DA7F1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SB/T 11039-2013</w:t>
            </w:r>
          </w:p>
        </w:tc>
        <w:tc>
          <w:tcPr>
            <w:tcW w:w="6804" w:type="dxa"/>
            <w:noWrap/>
            <w:vAlign w:val="center"/>
          </w:tcPr>
          <w:p w14:paraId="3D49E69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中药材追溯通用标识规范</w:t>
            </w:r>
          </w:p>
        </w:tc>
        <w:tc>
          <w:tcPr>
            <w:tcW w:w="1559" w:type="dxa"/>
            <w:noWrap/>
            <w:vAlign w:val="center"/>
          </w:tcPr>
          <w:p w14:paraId="57206E9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123FB67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BA0D7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7E5FC16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163</w:t>
            </w:r>
          </w:p>
        </w:tc>
        <w:tc>
          <w:tcPr>
            <w:tcW w:w="1134" w:type="dxa"/>
            <w:noWrap/>
            <w:vAlign w:val="center"/>
          </w:tcPr>
          <w:p w14:paraId="3A8BCC8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25.2.10</w:t>
            </w:r>
          </w:p>
        </w:tc>
        <w:tc>
          <w:tcPr>
            <w:tcW w:w="2410" w:type="dxa"/>
            <w:noWrap/>
            <w:vAlign w:val="center"/>
          </w:tcPr>
          <w:p w14:paraId="2032731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SN/T 5652.1-2024</w:t>
            </w:r>
          </w:p>
        </w:tc>
        <w:tc>
          <w:tcPr>
            <w:tcW w:w="6804" w:type="dxa"/>
            <w:noWrap/>
            <w:vAlign w:val="center"/>
          </w:tcPr>
          <w:p w14:paraId="4A772D7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基于追溯码和定位技术的进口食品溯源指南</w:t>
            </w:r>
            <w:r>
              <w:rPr>
                <w:rFonts w:ascii="仿宋" w:hAnsi="仿宋" w:eastAsia="仿宋" w:cs="Times New Roman"/>
                <w:kern w:val="0"/>
                <w:sz w:val="22"/>
                <w14:ligatures w14:val="none"/>
              </w:rPr>
              <w:t xml:space="preserve"> </w:t>
            </w:r>
            <w:r>
              <w:rPr>
                <w:rFonts w:hint="eastAsia" w:ascii="仿宋" w:hAnsi="仿宋" w:eastAsia="仿宋" w:cs="宋体"/>
                <w:kern w:val="0"/>
                <w:sz w:val="22"/>
                <w14:ligatures w14:val="none"/>
              </w:rPr>
              <w:t>第</w:t>
            </w:r>
            <w:r>
              <w:rPr>
                <w:rFonts w:ascii="仿宋" w:hAnsi="仿宋" w:eastAsia="仿宋" w:cs="Times New Roman"/>
                <w:kern w:val="0"/>
                <w:sz w:val="22"/>
                <w14:ligatures w14:val="none"/>
              </w:rPr>
              <w:t>1</w:t>
            </w:r>
            <w:r>
              <w:rPr>
                <w:rFonts w:hint="eastAsia" w:ascii="仿宋" w:hAnsi="仿宋" w:eastAsia="仿宋" w:cs="宋体"/>
                <w:kern w:val="0"/>
                <w:sz w:val="22"/>
                <w14:ligatures w14:val="none"/>
              </w:rPr>
              <w:t>部分：总则</w:t>
            </w:r>
          </w:p>
        </w:tc>
        <w:tc>
          <w:tcPr>
            <w:tcW w:w="1559" w:type="dxa"/>
            <w:noWrap/>
            <w:vAlign w:val="center"/>
          </w:tcPr>
          <w:p w14:paraId="59176FA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7323B34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45008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2C4289E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164</w:t>
            </w:r>
          </w:p>
        </w:tc>
        <w:tc>
          <w:tcPr>
            <w:tcW w:w="1134" w:type="dxa"/>
            <w:noWrap/>
            <w:vAlign w:val="center"/>
          </w:tcPr>
          <w:p w14:paraId="0FB1598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25.2.11</w:t>
            </w:r>
          </w:p>
        </w:tc>
        <w:tc>
          <w:tcPr>
            <w:tcW w:w="2410" w:type="dxa"/>
            <w:noWrap/>
            <w:vAlign w:val="center"/>
          </w:tcPr>
          <w:p w14:paraId="21C47E7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4713-2025</w:t>
            </w:r>
          </w:p>
        </w:tc>
        <w:tc>
          <w:tcPr>
            <w:tcW w:w="6804" w:type="dxa"/>
            <w:noWrap/>
            <w:vAlign w:val="center"/>
          </w:tcPr>
          <w:p w14:paraId="0A35513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农产品质量安全追溯 数据接口</w:t>
            </w:r>
          </w:p>
        </w:tc>
        <w:tc>
          <w:tcPr>
            <w:tcW w:w="1559" w:type="dxa"/>
            <w:noWrap/>
            <w:vAlign w:val="center"/>
          </w:tcPr>
          <w:p w14:paraId="3A794941">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9FC04C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7F244B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4D177EA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165</w:t>
            </w:r>
          </w:p>
        </w:tc>
        <w:tc>
          <w:tcPr>
            <w:tcW w:w="1134" w:type="dxa"/>
            <w:noWrap/>
            <w:vAlign w:val="center"/>
          </w:tcPr>
          <w:p w14:paraId="196381C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25.2.12</w:t>
            </w:r>
          </w:p>
        </w:tc>
        <w:tc>
          <w:tcPr>
            <w:tcW w:w="2410" w:type="dxa"/>
            <w:noWrap/>
            <w:vAlign w:val="center"/>
          </w:tcPr>
          <w:p w14:paraId="1975607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NY/T 4712-2025  </w:t>
            </w:r>
          </w:p>
        </w:tc>
        <w:tc>
          <w:tcPr>
            <w:tcW w:w="6804" w:type="dxa"/>
            <w:noWrap/>
            <w:vAlign w:val="center"/>
          </w:tcPr>
          <w:p w14:paraId="47038F0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农产品质量安全追溯 数据格式</w:t>
            </w:r>
          </w:p>
        </w:tc>
        <w:tc>
          <w:tcPr>
            <w:tcW w:w="1559" w:type="dxa"/>
            <w:noWrap/>
            <w:vAlign w:val="center"/>
          </w:tcPr>
          <w:p w14:paraId="6E92BD6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0E7A268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26A80C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0E1AE75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166</w:t>
            </w:r>
          </w:p>
        </w:tc>
        <w:tc>
          <w:tcPr>
            <w:tcW w:w="1134" w:type="dxa"/>
            <w:noWrap/>
            <w:vAlign w:val="center"/>
          </w:tcPr>
          <w:p w14:paraId="3929892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25.2.13</w:t>
            </w:r>
          </w:p>
        </w:tc>
        <w:tc>
          <w:tcPr>
            <w:tcW w:w="2410" w:type="dxa"/>
            <w:noWrap/>
            <w:vAlign w:val="center"/>
          </w:tcPr>
          <w:p w14:paraId="097ED4B7">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4711-2025</w:t>
            </w:r>
          </w:p>
        </w:tc>
        <w:tc>
          <w:tcPr>
            <w:tcW w:w="6804" w:type="dxa"/>
            <w:noWrap/>
            <w:vAlign w:val="center"/>
          </w:tcPr>
          <w:p w14:paraId="61B3318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农产品质量安全追溯 编码与标识</w:t>
            </w:r>
          </w:p>
        </w:tc>
        <w:tc>
          <w:tcPr>
            <w:tcW w:w="1559" w:type="dxa"/>
            <w:noWrap/>
            <w:vAlign w:val="center"/>
          </w:tcPr>
          <w:p w14:paraId="327F884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 xml:space="preserve">行业标准 </w:t>
            </w:r>
          </w:p>
        </w:tc>
        <w:tc>
          <w:tcPr>
            <w:tcW w:w="1276" w:type="dxa"/>
            <w:noWrap/>
            <w:vAlign w:val="center"/>
          </w:tcPr>
          <w:p w14:paraId="619B877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5225A1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2E94B83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167</w:t>
            </w:r>
          </w:p>
        </w:tc>
        <w:tc>
          <w:tcPr>
            <w:tcW w:w="1134" w:type="dxa"/>
            <w:noWrap/>
            <w:vAlign w:val="center"/>
          </w:tcPr>
          <w:p w14:paraId="1A6C25D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25.2.14</w:t>
            </w:r>
          </w:p>
        </w:tc>
        <w:tc>
          <w:tcPr>
            <w:tcW w:w="2410" w:type="dxa"/>
            <w:noWrap/>
            <w:vAlign w:val="center"/>
          </w:tcPr>
          <w:p w14:paraId="41F49FB8">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4710-2025</w:t>
            </w:r>
          </w:p>
        </w:tc>
        <w:tc>
          <w:tcPr>
            <w:tcW w:w="6804" w:type="dxa"/>
            <w:noWrap/>
            <w:vAlign w:val="center"/>
          </w:tcPr>
          <w:p w14:paraId="60A01DE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农产品质量安全追溯 术语</w:t>
            </w:r>
          </w:p>
        </w:tc>
        <w:tc>
          <w:tcPr>
            <w:tcW w:w="1559" w:type="dxa"/>
            <w:noWrap/>
            <w:vAlign w:val="center"/>
          </w:tcPr>
          <w:p w14:paraId="79A8DCE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5E2F2830">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8BDC3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3DB7DB2A">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168</w:t>
            </w:r>
          </w:p>
        </w:tc>
        <w:tc>
          <w:tcPr>
            <w:tcW w:w="1134" w:type="dxa"/>
            <w:noWrap/>
            <w:vAlign w:val="center"/>
          </w:tcPr>
          <w:p w14:paraId="515FBDC3">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25.2.15</w:t>
            </w:r>
          </w:p>
        </w:tc>
        <w:tc>
          <w:tcPr>
            <w:tcW w:w="2410" w:type="dxa"/>
            <w:noWrap/>
            <w:vAlign w:val="center"/>
          </w:tcPr>
          <w:p w14:paraId="60FFC41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NY/T 1431-2007</w:t>
            </w:r>
          </w:p>
        </w:tc>
        <w:tc>
          <w:tcPr>
            <w:tcW w:w="6804" w:type="dxa"/>
            <w:noWrap/>
            <w:vAlign w:val="center"/>
          </w:tcPr>
          <w:p w14:paraId="4F11C566">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农产品追溯编码导则</w:t>
            </w:r>
          </w:p>
        </w:tc>
        <w:tc>
          <w:tcPr>
            <w:tcW w:w="1559" w:type="dxa"/>
            <w:noWrap/>
            <w:vAlign w:val="center"/>
          </w:tcPr>
          <w:p w14:paraId="77CEB23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4F98ECB5">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39EE56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tcPr>
          <w:p w14:paraId="250057BD">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Times New Roman"/>
                <w:sz w:val="22"/>
                <w:szCs w:val="24"/>
              </w:rPr>
              <w:t>169</w:t>
            </w:r>
          </w:p>
        </w:tc>
        <w:tc>
          <w:tcPr>
            <w:tcW w:w="1134" w:type="dxa"/>
            <w:noWrap/>
            <w:vAlign w:val="center"/>
          </w:tcPr>
          <w:p w14:paraId="1932A46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25.2.16</w:t>
            </w:r>
          </w:p>
        </w:tc>
        <w:tc>
          <w:tcPr>
            <w:tcW w:w="2410" w:type="dxa"/>
            <w:noWrap/>
            <w:vAlign w:val="center"/>
          </w:tcPr>
          <w:p w14:paraId="46DB07B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GH/T 1223-2018</w:t>
            </w:r>
          </w:p>
        </w:tc>
        <w:tc>
          <w:tcPr>
            <w:tcW w:w="6804" w:type="dxa"/>
            <w:noWrap/>
            <w:vAlign w:val="center"/>
          </w:tcPr>
          <w:p w14:paraId="5BC31B8B">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种子追溯系统建设技术规范</w:t>
            </w:r>
          </w:p>
        </w:tc>
        <w:tc>
          <w:tcPr>
            <w:tcW w:w="1559" w:type="dxa"/>
            <w:noWrap/>
            <w:vAlign w:val="center"/>
          </w:tcPr>
          <w:p w14:paraId="6704823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3303F5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tr w14:paraId="4FE8D5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216" w:type="dxa"/>
          </w:tblCellMar>
        </w:tblPrEx>
        <w:trPr>
          <w:trHeight w:val="187" w:hRule="atLeast"/>
        </w:trPr>
        <w:tc>
          <w:tcPr>
            <w:tcW w:w="846" w:type="dxa"/>
            <w:noWrap/>
            <w:vAlign w:val="center"/>
          </w:tcPr>
          <w:p w14:paraId="56F7343F">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170</w:t>
            </w:r>
          </w:p>
        </w:tc>
        <w:tc>
          <w:tcPr>
            <w:tcW w:w="1134" w:type="dxa"/>
            <w:noWrap/>
            <w:vAlign w:val="center"/>
          </w:tcPr>
          <w:p w14:paraId="649C2B94">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25.2.17</w:t>
            </w:r>
          </w:p>
        </w:tc>
        <w:tc>
          <w:tcPr>
            <w:tcW w:w="2410" w:type="dxa"/>
            <w:noWrap/>
            <w:vAlign w:val="center"/>
          </w:tcPr>
          <w:p w14:paraId="5640ACAC">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RB/T 148-2018</w:t>
            </w:r>
          </w:p>
        </w:tc>
        <w:tc>
          <w:tcPr>
            <w:tcW w:w="6804" w:type="dxa"/>
            <w:noWrap/>
            <w:vAlign w:val="center"/>
          </w:tcPr>
          <w:p w14:paraId="0A2D2F82">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有机产品全程追溯数据规范及符合性评价要求</w:t>
            </w:r>
          </w:p>
        </w:tc>
        <w:tc>
          <w:tcPr>
            <w:tcW w:w="1559" w:type="dxa"/>
            <w:noWrap/>
            <w:vAlign w:val="center"/>
          </w:tcPr>
          <w:p w14:paraId="02844CB9">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行业标准</w:t>
            </w:r>
          </w:p>
        </w:tc>
        <w:tc>
          <w:tcPr>
            <w:tcW w:w="1276" w:type="dxa"/>
            <w:noWrap/>
            <w:vAlign w:val="center"/>
          </w:tcPr>
          <w:p w14:paraId="287FF50E">
            <w:pPr>
              <w:widowControl/>
              <w:adjustRightInd w:val="0"/>
              <w:contextualSpacing/>
              <w:jc w:val="left"/>
              <w:rPr>
                <w:rFonts w:hint="eastAsia" w:ascii="仿宋" w:hAnsi="仿宋" w:eastAsia="仿宋" w:cs="宋体"/>
                <w:kern w:val="0"/>
                <w:sz w:val="22"/>
                <w14:ligatures w14:val="none"/>
              </w:rPr>
            </w:pPr>
            <w:r>
              <w:rPr>
                <w:rFonts w:hint="eastAsia" w:ascii="仿宋" w:hAnsi="仿宋" w:eastAsia="仿宋" w:cs="宋体"/>
                <w:kern w:val="0"/>
                <w:sz w:val="22"/>
                <w14:ligatures w14:val="none"/>
              </w:rPr>
              <w:t>现行有效</w:t>
            </w:r>
          </w:p>
        </w:tc>
      </w:tr>
      <w:bookmarkEnd w:id="27"/>
    </w:tbl>
    <w:p w14:paraId="29108685">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393A6BC3">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1DB0699C">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36D3F0FA">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0780351B">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041DAD81">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6CCD6577">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7473B13A">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129EEB26">
      <w:pPr>
        <w:adjustRightInd w:val="0"/>
        <w:snapToGrid w:val="0"/>
        <w:spacing w:line="0" w:lineRule="atLeast"/>
        <w:jc w:val="center"/>
        <w:rPr>
          <w:rFonts w:hint="eastAsia" w:ascii="方正小标宋简体" w:hAnsi="方正小标宋简体" w:eastAsia="方正小标宋简体" w:cs="方正小标宋简体"/>
          <w:sz w:val="44"/>
          <w:szCs w:val="44"/>
          <w14:ligatures w14:val="none"/>
        </w:rPr>
      </w:pPr>
    </w:p>
    <w:p w14:paraId="1AF5EEDB">
      <w:pPr>
        <w:pStyle w:val="3"/>
        <w:spacing w:before="0" w:after="0" w:line="415" w:lineRule="auto"/>
        <w:jc w:val="center"/>
        <w:rPr>
          <w:sz w:val="44"/>
          <w:szCs w:val="44"/>
          <w14:ligatures w14:val="none"/>
        </w:rPr>
      </w:pPr>
      <w:bookmarkStart w:id="28" w:name="_Toc243306202"/>
      <w:r>
        <w:rPr>
          <w:rFonts w:hint="eastAsia"/>
        </w:rPr>
        <w:t>附表2：吉林省优势道地药材标准统计表（截至2026年10月）</w:t>
      </w:r>
      <w:bookmarkEnd w:id="28"/>
    </w:p>
    <w:tbl>
      <w:tblPr>
        <w:tblStyle w:val="1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2368"/>
        <w:gridCol w:w="1261"/>
        <w:gridCol w:w="1266"/>
        <w:gridCol w:w="1258"/>
        <w:gridCol w:w="1269"/>
        <w:gridCol w:w="1255"/>
        <w:gridCol w:w="1267"/>
        <w:gridCol w:w="1468"/>
        <w:gridCol w:w="1055"/>
      </w:tblGrid>
      <w:tr w14:paraId="270B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0" w:type="pct"/>
            <w:gridSpan w:val="2"/>
            <w:vMerge w:val="restart"/>
            <w:shd w:val="clear" w:color="auto" w:fill="DAE3F4" w:themeFill="accent1" w:themeFillTint="33"/>
            <w:vAlign w:val="center"/>
          </w:tcPr>
          <w:p w14:paraId="67D90359">
            <w:pPr>
              <w:adjustRightInd w:val="0"/>
              <w:snapToGrid w:val="0"/>
              <w:jc w:val="center"/>
              <w:rPr>
                <w:rFonts w:hint="eastAsia" w:ascii="仿宋_GB2312" w:hAnsi="仿宋_GB2312" w:eastAsia="仿宋_GB2312" w:cs="仿宋_GB2312"/>
                <w:b/>
                <w:bCs/>
                <w:kern w:val="0"/>
                <w:sz w:val="20"/>
                <w:szCs w:val="21"/>
                <w14:ligatures w14:val="none"/>
              </w:rPr>
            </w:pPr>
            <w:bookmarkStart w:id="29" w:name="_Hlk240568869"/>
            <w:r>
              <w:rPr>
                <w:rFonts w:hint="eastAsia" w:ascii="仿宋_GB2312" w:hAnsi="仿宋_GB2312" w:eastAsia="仿宋_GB2312" w:cs="仿宋_GB2312"/>
                <w:b/>
                <w:bCs/>
                <w:kern w:val="0"/>
                <w:sz w:val="20"/>
                <w:szCs w:val="21"/>
                <w14:ligatures w14:val="none"/>
              </w:rPr>
              <w:t>标准子体系</w:t>
            </w:r>
          </w:p>
        </w:tc>
        <w:tc>
          <w:tcPr>
            <w:tcW w:w="906" w:type="pct"/>
            <w:gridSpan w:val="2"/>
            <w:shd w:val="clear" w:color="auto" w:fill="DAE3F4" w:themeFill="accent1" w:themeFillTint="33"/>
            <w:vAlign w:val="center"/>
          </w:tcPr>
          <w:p w14:paraId="0B626B97">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国家标准</w:t>
            </w:r>
          </w:p>
        </w:tc>
        <w:tc>
          <w:tcPr>
            <w:tcW w:w="906" w:type="pct"/>
            <w:gridSpan w:val="2"/>
            <w:shd w:val="clear" w:color="auto" w:fill="DAE3F4" w:themeFill="accent1" w:themeFillTint="33"/>
            <w:vAlign w:val="center"/>
          </w:tcPr>
          <w:p w14:paraId="59C635CD">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行业标准</w:t>
            </w:r>
          </w:p>
        </w:tc>
        <w:tc>
          <w:tcPr>
            <w:tcW w:w="904" w:type="pct"/>
            <w:gridSpan w:val="2"/>
            <w:shd w:val="clear" w:color="auto" w:fill="DAE3F4" w:themeFill="accent1" w:themeFillTint="33"/>
            <w:vAlign w:val="center"/>
          </w:tcPr>
          <w:p w14:paraId="240AF149">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吉林省地方标准</w:t>
            </w:r>
          </w:p>
        </w:tc>
        <w:tc>
          <w:tcPr>
            <w:tcW w:w="904" w:type="pct"/>
            <w:gridSpan w:val="2"/>
            <w:shd w:val="clear" w:color="auto" w:fill="DAE3F4" w:themeFill="accent1" w:themeFillTint="33"/>
            <w:vAlign w:val="center"/>
          </w:tcPr>
          <w:p w14:paraId="52D74201">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合计</w:t>
            </w:r>
          </w:p>
        </w:tc>
      </w:tr>
      <w:tr w14:paraId="5E7A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0" w:type="pct"/>
            <w:gridSpan w:val="2"/>
            <w:vMerge w:val="continue"/>
            <w:shd w:val="clear" w:color="auto" w:fill="DAE3F4" w:themeFill="accent1" w:themeFillTint="33"/>
            <w:vAlign w:val="center"/>
          </w:tcPr>
          <w:p w14:paraId="11A72D46">
            <w:pPr>
              <w:adjustRightInd w:val="0"/>
              <w:snapToGrid w:val="0"/>
              <w:jc w:val="center"/>
              <w:rPr>
                <w:rFonts w:hint="eastAsia" w:ascii="仿宋_GB2312" w:hAnsi="仿宋_GB2312" w:eastAsia="仿宋_GB2312" w:cs="仿宋_GB2312"/>
                <w:b/>
                <w:bCs/>
                <w:kern w:val="0"/>
                <w:sz w:val="20"/>
                <w:szCs w:val="21"/>
                <w14:ligatures w14:val="none"/>
              </w:rPr>
            </w:pPr>
          </w:p>
        </w:tc>
        <w:tc>
          <w:tcPr>
            <w:tcW w:w="452" w:type="pct"/>
            <w:shd w:val="clear" w:color="auto" w:fill="DAE3F4" w:themeFill="accent1" w:themeFillTint="33"/>
            <w:vAlign w:val="center"/>
          </w:tcPr>
          <w:p w14:paraId="5580869C">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现行</w:t>
            </w:r>
          </w:p>
        </w:tc>
        <w:tc>
          <w:tcPr>
            <w:tcW w:w="454" w:type="pct"/>
            <w:shd w:val="clear" w:color="auto" w:fill="DAE3F4" w:themeFill="accent1" w:themeFillTint="33"/>
            <w:vAlign w:val="center"/>
          </w:tcPr>
          <w:p w14:paraId="3EB8E0A5">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制定中</w:t>
            </w:r>
          </w:p>
        </w:tc>
        <w:tc>
          <w:tcPr>
            <w:tcW w:w="451" w:type="pct"/>
            <w:shd w:val="clear" w:color="auto" w:fill="DAE3F4" w:themeFill="accent1" w:themeFillTint="33"/>
            <w:vAlign w:val="center"/>
          </w:tcPr>
          <w:p w14:paraId="558EE8D7">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现行</w:t>
            </w:r>
          </w:p>
        </w:tc>
        <w:tc>
          <w:tcPr>
            <w:tcW w:w="455" w:type="pct"/>
            <w:shd w:val="clear" w:color="auto" w:fill="DAE3F4" w:themeFill="accent1" w:themeFillTint="33"/>
            <w:vAlign w:val="center"/>
          </w:tcPr>
          <w:p w14:paraId="66876435">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制定中</w:t>
            </w:r>
          </w:p>
        </w:tc>
        <w:tc>
          <w:tcPr>
            <w:tcW w:w="450" w:type="pct"/>
            <w:shd w:val="clear" w:color="auto" w:fill="DAE3F4" w:themeFill="accent1" w:themeFillTint="33"/>
            <w:vAlign w:val="center"/>
          </w:tcPr>
          <w:p w14:paraId="731C38DE">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现行</w:t>
            </w:r>
          </w:p>
        </w:tc>
        <w:tc>
          <w:tcPr>
            <w:tcW w:w="454" w:type="pct"/>
            <w:shd w:val="clear" w:color="auto" w:fill="DAE3F4" w:themeFill="accent1" w:themeFillTint="33"/>
            <w:vAlign w:val="center"/>
          </w:tcPr>
          <w:p w14:paraId="1CBE80E8">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制定中</w:t>
            </w:r>
          </w:p>
        </w:tc>
        <w:tc>
          <w:tcPr>
            <w:tcW w:w="526" w:type="pct"/>
            <w:shd w:val="clear" w:color="auto" w:fill="DAE3F4" w:themeFill="accent1" w:themeFillTint="33"/>
            <w:vAlign w:val="center"/>
          </w:tcPr>
          <w:p w14:paraId="5363F941">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现行</w:t>
            </w:r>
          </w:p>
        </w:tc>
        <w:tc>
          <w:tcPr>
            <w:tcW w:w="378" w:type="pct"/>
            <w:shd w:val="clear" w:color="auto" w:fill="DAE3F4" w:themeFill="accent1" w:themeFillTint="33"/>
            <w:vAlign w:val="center"/>
          </w:tcPr>
          <w:p w14:paraId="3D5E1C90">
            <w:pPr>
              <w:adjustRightInd w:val="0"/>
              <w:snapToGrid w:val="0"/>
              <w:jc w:val="center"/>
              <w:rPr>
                <w:rFonts w:hint="eastAsia" w:ascii="仿宋_GB2312" w:hAnsi="仿宋_GB2312" w:eastAsia="仿宋_GB2312" w:cs="仿宋_GB2312"/>
                <w:b/>
                <w:bCs/>
                <w:kern w:val="0"/>
                <w:sz w:val="20"/>
                <w:szCs w:val="21"/>
                <w14:ligatures w14:val="none"/>
              </w:rPr>
            </w:pPr>
            <w:r>
              <w:rPr>
                <w:rFonts w:hint="eastAsia" w:ascii="仿宋_GB2312" w:hAnsi="仿宋_GB2312" w:eastAsia="仿宋_GB2312" w:cs="仿宋_GB2312"/>
                <w:b/>
                <w:bCs/>
                <w:kern w:val="0"/>
                <w:sz w:val="20"/>
                <w:szCs w:val="21"/>
                <w14:ligatures w14:val="none"/>
              </w:rPr>
              <w:t>制定中</w:t>
            </w:r>
          </w:p>
        </w:tc>
      </w:tr>
      <w:tr w14:paraId="5A60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0" w:type="pct"/>
            <w:gridSpan w:val="2"/>
            <w:vAlign w:val="center"/>
          </w:tcPr>
          <w:p w14:paraId="1F8CE672">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11 基础通用标准</w:t>
            </w:r>
          </w:p>
        </w:tc>
        <w:tc>
          <w:tcPr>
            <w:tcW w:w="452" w:type="pct"/>
            <w:vAlign w:val="center"/>
          </w:tcPr>
          <w:p w14:paraId="7B71757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4</w:t>
            </w:r>
          </w:p>
        </w:tc>
        <w:tc>
          <w:tcPr>
            <w:tcW w:w="454" w:type="pct"/>
            <w:vAlign w:val="center"/>
          </w:tcPr>
          <w:p w14:paraId="4AB405BC">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774CDD6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5" w:type="pct"/>
            <w:vAlign w:val="center"/>
          </w:tcPr>
          <w:p w14:paraId="5AD7A086">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1D360D53">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3DA9D80F">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37D2860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378" w:type="pct"/>
            <w:vAlign w:val="center"/>
          </w:tcPr>
          <w:p w14:paraId="226D68F5">
            <w:pPr>
              <w:adjustRightInd w:val="0"/>
              <w:snapToGrid w:val="0"/>
              <w:jc w:val="center"/>
              <w:rPr>
                <w:rFonts w:hint="eastAsia" w:ascii="仿宋_GB2312" w:hAnsi="仿宋_GB2312" w:eastAsia="仿宋_GB2312" w:cs="仿宋_GB2312"/>
                <w:kern w:val="0"/>
                <w:sz w:val="20"/>
                <w:szCs w:val="21"/>
                <w14:ligatures w14:val="none"/>
              </w:rPr>
            </w:pPr>
          </w:p>
        </w:tc>
      </w:tr>
      <w:tr w14:paraId="2F21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restart"/>
            <w:vAlign w:val="center"/>
          </w:tcPr>
          <w:p w14:paraId="3812E3A2">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 种子种苗</w:t>
            </w:r>
          </w:p>
        </w:tc>
        <w:tc>
          <w:tcPr>
            <w:tcW w:w="849" w:type="pct"/>
            <w:vAlign w:val="center"/>
          </w:tcPr>
          <w:p w14:paraId="47B380C3">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21.1 种质资源</w:t>
            </w:r>
          </w:p>
        </w:tc>
        <w:tc>
          <w:tcPr>
            <w:tcW w:w="452" w:type="pct"/>
            <w:vAlign w:val="center"/>
          </w:tcPr>
          <w:p w14:paraId="4C5F9A8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4" w:type="pct"/>
            <w:vAlign w:val="center"/>
          </w:tcPr>
          <w:p w14:paraId="0AB8C14F">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6CDC9C02">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5" w:type="pct"/>
            <w:vAlign w:val="center"/>
          </w:tcPr>
          <w:p w14:paraId="6659EE49">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23176693">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4" w:type="pct"/>
            <w:vAlign w:val="center"/>
          </w:tcPr>
          <w:p w14:paraId="53C6D923">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0E84F55A">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4</w:t>
            </w:r>
          </w:p>
        </w:tc>
        <w:tc>
          <w:tcPr>
            <w:tcW w:w="378" w:type="pct"/>
            <w:vAlign w:val="center"/>
          </w:tcPr>
          <w:p w14:paraId="1DC524CF">
            <w:pPr>
              <w:adjustRightInd w:val="0"/>
              <w:snapToGrid w:val="0"/>
              <w:jc w:val="center"/>
              <w:rPr>
                <w:rFonts w:hint="eastAsia" w:ascii="仿宋_GB2312" w:hAnsi="仿宋_GB2312" w:eastAsia="仿宋_GB2312" w:cs="仿宋_GB2312"/>
                <w:kern w:val="0"/>
                <w:sz w:val="20"/>
                <w:szCs w:val="21"/>
                <w14:ligatures w14:val="none"/>
              </w:rPr>
            </w:pPr>
          </w:p>
        </w:tc>
      </w:tr>
      <w:tr w14:paraId="2AF4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43676476">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7085E000">
            <w:pPr>
              <w:adjustRightInd w:val="0"/>
              <w:snapToGrid w:val="0"/>
              <w:jc w:val="left"/>
              <w:rPr>
                <w:rFonts w:ascii="Times New Roman" w:hAnsi="Times New Roman" w:eastAsia="宋体" w:cs="Times New Roman"/>
                <w:kern w:val="0"/>
                <w:sz w:val="20"/>
                <w:szCs w:val="24"/>
                <w14:ligatures w14:val="none"/>
              </w:rPr>
            </w:pPr>
            <w:r>
              <w:rPr>
                <w:rFonts w:hint="eastAsia" w:ascii="仿宋_GB2312" w:hAnsi="仿宋_GB2312" w:eastAsia="仿宋_GB2312" w:cs="仿宋_GB2312"/>
                <w:kern w:val="0"/>
                <w:sz w:val="20"/>
                <w:szCs w:val="21"/>
                <w14:ligatures w14:val="none"/>
              </w:rPr>
              <w:t>21.2 品种认定</w:t>
            </w:r>
          </w:p>
        </w:tc>
        <w:tc>
          <w:tcPr>
            <w:tcW w:w="452" w:type="pct"/>
            <w:vAlign w:val="center"/>
          </w:tcPr>
          <w:p w14:paraId="5AEF57B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4" w:type="pct"/>
            <w:vAlign w:val="center"/>
          </w:tcPr>
          <w:p w14:paraId="2B05AB54">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138A7BC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4</w:t>
            </w:r>
          </w:p>
        </w:tc>
        <w:tc>
          <w:tcPr>
            <w:tcW w:w="455" w:type="pct"/>
            <w:vAlign w:val="center"/>
          </w:tcPr>
          <w:p w14:paraId="42BC297C">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479054DC">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07145B76">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330561AF">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6</w:t>
            </w:r>
          </w:p>
        </w:tc>
        <w:tc>
          <w:tcPr>
            <w:tcW w:w="378" w:type="pct"/>
            <w:vAlign w:val="center"/>
          </w:tcPr>
          <w:p w14:paraId="708149AB">
            <w:pPr>
              <w:adjustRightInd w:val="0"/>
              <w:snapToGrid w:val="0"/>
              <w:jc w:val="center"/>
              <w:rPr>
                <w:rFonts w:hint="eastAsia" w:ascii="仿宋_GB2312" w:hAnsi="仿宋_GB2312" w:eastAsia="仿宋_GB2312" w:cs="仿宋_GB2312"/>
                <w:kern w:val="0"/>
                <w:sz w:val="20"/>
                <w:szCs w:val="21"/>
                <w14:ligatures w14:val="none"/>
              </w:rPr>
            </w:pPr>
          </w:p>
        </w:tc>
      </w:tr>
      <w:tr w14:paraId="2B3E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700FB7F0">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26106B6C">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21.3 生产技术</w:t>
            </w:r>
          </w:p>
        </w:tc>
        <w:tc>
          <w:tcPr>
            <w:tcW w:w="452" w:type="pct"/>
            <w:vAlign w:val="center"/>
          </w:tcPr>
          <w:p w14:paraId="5EF5E42D">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1A3F794D">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101D487B">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5" w:type="pct"/>
            <w:vAlign w:val="center"/>
          </w:tcPr>
          <w:p w14:paraId="4E72516D">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12AAAC06">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4" w:type="pct"/>
            <w:vAlign w:val="center"/>
          </w:tcPr>
          <w:p w14:paraId="38962B76">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740E1A1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378" w:type="pct"/>
            <w:vAlign w:val="center"/>
          </w:tcPr>
          <w:p w14:paraId="5C0AF3F6">
            <w:pPr>
              <w:adjustRightInd w:val="0"/>
              <w:snapToGrid w:val="0"/>
              <w:jc w:val="center"/>
              <w:rPr>
                <w:rFonts w:hint="eastAsia" w:ascii="仿宋_GB2312" w:hAnsi="仿宋_GB2312" w:eastAsia="仿宋_GB2312" w:cs="仿宋_GB2312"/>
                <w:kern w:val="0"/>
                <w:sz w:val="20"/>
                <w:szCs w:val="21"/>
                <w14:ligatures w14:val="none"/>
              </w:rPr>
            </w:pPr>
          </w:p>
        </w:tc>
      </w:tr>
      <w:tr w14:paraId="772B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0767653C">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24A36F50">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21.4 种子种苗产品</w:t>
            </w:r>
          </w:p>
        </w:tc>
        <w:tc>
          <w:tcPr>
            <w:tcW w:w="452" w:type="pct"/>
            <w:vAlign w:val="center"/>
          </w:tcPr>
          <w:p w14:paraId="2CF2129A">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4" w:type="pct"/>
            <w:vAlign w:val="center"/>
          </w:tcPr>
          <w:p w14:paraId="5DC05CCF">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37B55A4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5" w:type="pct"/>
            <w:vAlign w:val="center"/>
          </w:tcPr>
          <w:p w14:paraId="4354160D">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0BDED189">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4" w:type="pct"/>
            <w:vAlign w:val="center"/>
          </w:tcPr>
          <w:p w14:paraId="7E191BF4">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24525FC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8</w:t>
            </w:r>
          </w:p>
        </w:tc>
        <w:tc>
          <w:tcPr>
            <w:tcW w:w="378" w:type="pct"/>
            <w:vAlign w:val="center"/>
          </w:tcPr>
          <w:p w14:paraId="0730D36C">
            <w:pPr>
              <w:adjustRightInd w:val="0"/>
              <w:snapToGrid w:val="0"/>
              <w:jc w:val="center"/>
              <w:rPr>
                <w:rFonts w:hint="eastAsia" w:ascii="仿宋_GB2312" w:hAnsi="仿宋_GB2312" w:eastAsia="仿宋_GB2312" w:cs="仿宋_GB2312"/>
                <w:kern w:val="0"/>
                <w:sz w:val="20"/>
                <w:szCs w:val="21"/>
                <w14:ligatures w14:val="none"/>
              </w:rPr>
            </w:pPr>
          </w:p>
        </w:tc>
      </w:tr>
      <w:tr w14:paraId="69CF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5EF25E65">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131C3F28">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21.5 检疫和检验检测</w:t>
            </w:r>
          </w:p>
        </w:tc>
        <w:tc>
          <w:tcPr>
            <w:tcW w:w="452" w:type="pct"/>
            <w:vAlign w:val="center"/>
          </w:tcPr>
          <w:p w14:paraId="3DAF9BA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12</w:t>
            </w:r>
          </w:p>
        </w:tc>
        <w:tc>
          <w:tcPr>
            <w:tcW w:w="454" w:type="pct"/>
            <w:vAlign w:val="center"/>
          </w:tcPr>
          <w:p w14:paraId="14F413E4">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1" w:type="pct"/>
            <w:vAlign w:val="center"/>
          </w:tcPr>
          <w:p w14:paraId="72ABD5B6">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5" w:type="pct"/>
            <w:vAlign w:val="center"/>
          </w:tcPr>
          <w:p w14:paraId="453296AF">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40CBA33F">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5F428266">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15916D1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15</w:t>
            </w:r>
          </w:p>
        </w:tc>
        <w:tc>
          <w:tcPr>
            <w:tcW w:w="378" w:type="pct"/>
            <w:vAlign w:val="center"/>
          </w:tcPr>
          <w:p w14:paraId="071272EF">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r>
      <w:tr w14:paraId="7CC4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restart"/>
            <w:vAlign w:val="center"/>
          </w:tcPr>
          <w:p w14:paraId="67B99FDE">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22 种植</w:t>
            </w:r>
          </w:p>
        </w:tc>
        <w:tc>
          <w:tcPr>
            <w:tcW w:w="849" w:type="pct"/>
            <w:vAlign w:val="center"/>
          </w:tcPr>
          <w:p w14:paraId="5737005B">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22.1 产地环境</w:t>
            </w:r>
          </w:p>
        </w:tc>
        <w:tc>
          <w:tcPr>
            <w:tcW w:w="452" w:type="pct"/>
            <w:vAlign w:val="center"/>
          </w:tcPr>
          <w:p w14:paraId="741594C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4</w:t>
            </w:r>
          </w:p>
        </w:tc>
        <w:tc>
          <w:tcPr>
            <w:tcW w:w="454" w:type="pct"/>
            <w:vAlign w:val="center"/>
          </w:tcPr>
          <w:p w14:paraId="7AFA4BF8">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6F415EA7">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9</w:t>
            </w:r>
          </w:p>
        </w:tc>
        <w:tc>
          <w:tcPr>
            <w:tcW w:w="455" w:type="pct"/>
            <w:vAlign w:val="center"/>
          </w:tcPr>
          <w:p w14:paraId="39D92CB9">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5B957904">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4" w:type="pct"/>
            <w:vAlign w:val="center"/>
          </w:tcPr>
          <w:p w14:paraId="1050770E">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79F41D7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14</w:t>
            </w:r>
          </w:p>
        </w:tc>
        <w:tc>
          <w:tcPr>
            <w:tcW w:w="378" w:type="pct"/>
            <w:vAlign w:val="center"/>
          </w:tcPr>
          <w:p w14:paraId="251A4B39">
            <w:pPr>
              <w:adjustRightInd w:val="0"/>
              <w:snapToGrid w:val="0"/>
              <w:jc w:val="center"/>
              <w:rPr>
                <w:rFonts w:hint="eastAsia" w:ascii="仿宋_GB2312" w:hAnsi="仿宋_GB2312" w:eastAsia="仿宋_GB2312" w:cs="仿宋_GB2312"/>
                <w:kern w:val="0"/>
                <w:sz w:val="20"/>
                <w:szCs w:val="21"/>
                <w14:ligatures w14:val="none"/>
              </w:rPr>
            </w:pPr>
          </w:p>
        </w:tc>
      </w:tr>
      <w:tr w14:paraId="76B3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1C9B1C5D">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059BE6F1">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22.2 投入品</w:t>
            </w:r>
          </w:p>
        </w:tc>
        <w:tc>
          <w:tcPr>
            <w:tcW w:w="452" w:type="pct"/>
            <w:vAlign w:val="center"/>
          </w:tcPr>
          <w:p w14:paraId="48F7662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11</w:t>
            </w:r>
          </w:p>
        </w:tc>
        <w:tc>
          <w:tcPr>
            <w:tcW w:w="454" w:type="pct"/>
            <w:vAlign w:val="center"/>
          </w:tcPr>
          <w:p w14:paraId="561674EE">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36909FF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10</w:t>
            </w:r>
          </w:p>
        </w:tc>
        <w:tc>
          <w:tcPr>
            <w:tcW w:w="455" w:type="pct"/>
            <w:vAlign w:val="center"/>
          </w:tcPr>
          <w:p w14:paraId="655651FF">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0" w:type="pct"/>
            <w:vAlign w:val="center"/>
          </w:tcPr>
          <w:p w14:paraId="3B94A078">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4FDCE699">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68874E9A">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21</w:t>
            </w:r>
          </w:p>
        </w:tc>
        <w:tc>
          <w:tcPr>
            <w:tcW w:w="378" w:type="pct"/>
            <w:vAlign w:val="center"/>
          </w:tcPr>
          <w:p w14:paraId="29DF4DA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r>
      <w:tr w14:paraId="019B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6771C441">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1282F15E">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22.3 栽培管理</w:t>
            </w:r>
          </w:p>
        </w:tc>
        <w:tc>
          <w:tcPr>
            <w:tcW w:w="452" w:type="pct"/>
            <w:vAlign w:val="center"/>
          </w:tcPr>
          <w:p w14:paraId="4472716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4" w:type="pct"/>
            <w:vAlign w:val="center"/>
          </w:tcPr>
          <w:p w14:paraId="75743BA0">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07205B78">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5" w:type="pct"/>
            <w:vAlign w:val="center"/>
          </w:tcPr>
          <w:p w14:paraId="7F61C542">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64D97DCB">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12</w:t>
            </w:r>
          </w:p>
        </w:tc>
        <w:tc>
          <w:tcPr>
            <w:tcW w:w="454" w:type="pct"/>
            <w:vAlign w:val="center"/>
          </w:tcPr>
          <w:p w14:paraId="06BBC8AA">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6D0DD528">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18</w:t>
            </w:r>
          </w:p>
        </w:tc>
        <w:tc>
          <w:tcPr>
            <w:tcW w:w="378" w:type="pct"/>
            <w:vAlign w:val="center"/>
          </w:tcPr>
          <w:p w14:paraId="46B75099">
            <w:pPr>
              <w:adjustRightInd w:val="0"/>
              <w:snapToGrid w:val="0"/>
              <w:jc w:val="center"/>
              <w:rPr>
                <w:rFonts w:hint="eastAsia" w:ascii="仿宋_GB2312" w:hAnsi="仿宋_GB2312" w:eastAsia="仿宋_GB2312" w:cs="仿宋_GB2312"/>
                <w:kern w:val="0"/>
                <w:sz w:val="20"/>
                <w:szCs w:val="21"/>
                <w14:ligatures w14:val="none"/>
              </w:rPr>
            </w:pPr>
          </w:p>
        </w:tc>
      </w:tr>
      <w:tr w14:paraId="197F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0F257FEA">
            <w:pPr>
              <w:adjustRightInd w:val="0"/>
              <w:snapToGrid w:val="0"/>
              <w:jc w:val="left"/>
              <w:rPr>
                <w:rFonts w:hint="eastAsia" w:ascii="仿宋_GB2312" w:hAnsi="仿宋_GB2312" w:eastAsia="仿宋_GB2312" w:cs="仿宋_GB2312"/>
                <w:kern w:val="0"/>
                <w:sz w:val="20"/>
                <w:szCs w:val="21"/>
                <w14:ligatures w14:val="none"/>
              </w:rPr>
            </w:pPr>
          </w:p>
        </w:tc>
        <w:tc>
          <w:tcPr>
            <w:tcW w:w="849" w:type="pct"/>
            <w:vAlign w:val="center"/>
          </w:tcPr>
          <w:p w14:paraId="2CA8E144">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22.4 采收及初加工</w:t>
            </w:r>
          </w:p>
        </w:tc>
        <w:tc>
          <w:tcPr>
            <w:tcW w:w="452" w:type="pct"/>
            <w:vAlign w:val="center"/>
          </w:tcPr>
          <w:p w14:paraId="65D6BC73">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4" w:type="pct"/>
            <w:vAlign w:val="center"/>
          </w:tcPr>
          <w:p w14:paraId="7A08844E">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33C8A032">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5" w:type="pct"/>
            <w:vAlign w:val="center"/>
          </w:tcPr>
          <w:p w14:paraId="32B65B62">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18DC817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4" w:type="pct"/>
            <w:vAlign w:val="center"/>
          </w:tcPr>
          <w:p w14:paraId="5E5E806D">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6A71AE29">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378" w:type="pct"/>
            <w:vAlign w:val="center"/>
          </w:tcPr>
          <w:p w14:paraId="26334F8F">
            <w:pPr>
              <w:adjustRightInd w:val="0"/>
              <w:snapToGrid w:val="0"/>
              <w:jc w:val="center"/>
              <w:rPr>
                <w:rFonts w:hint="eastAsia" w:ascii="仿宋_GB2312" w:hAnsi="仿宋_GB2312" w:eastAsia="仿宋_GB2312" w:cs="仿宋_GB2312"/>
                <w:kern w:val="0"/>
                <w:sz w:val="20"/>
                <w:szCs w:val="21"/>
                <w14:ligatures w14:val="none"/>
              </w:rPr>
            </w:pPr>
          </w:p>
        </w:tc>
      </w:tr>
      <w:tr w14:paraId="3E07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restart"/>
            <w:vAlign w:val="center"/>
          </w:tcPr>
          <w:p w14:paraId="14198AE6">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23 产品</w:t>
            </w:r>
          </w:p>
        </w:tc>
        <w:tc>
          <w:tcPr>
            <w:tcW w:w="849" w:type="pct"/>
            <w:vAlign w:val="center"/>
          </w:tcPr>
          <w:p w14:paraId="32F24FA7">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23.1产品质量</w:t>
            </w:r>
          </w:p>
        </w:tc>
        <w:tc>
          <w:tcPr>
            <w:tcW w:w="452" w:type="pct"/>
            <w:vAlign w:val="center"/>
          </w:tcPr>
          <w:p w14:paraId="14E6990E">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6D8A6A53">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721DF3DA">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5" w:type="pct"/>
            <w:vAlign w:val="center"/>
          </w:tcPr>
          <w:p w14:paraId="0220DC39">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41AD2B1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4" w:type="pct"/>
            <w:vAlign w:val="center"/>
          </w:tcPr>
          <w:p w14:paraId="2B5A9D33">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4E4D6C77">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378" w:type="pct"/>
            <w:vAlign w:val="center"/>
          </w:tcPr>
          <w:p w14:paraId="0B470140">
            <w:pPr>
              <w:adjustRightInd w:val="0"/>
              <w:snapToGrid w:val="0"/>
              <w:jc w:val="center"/>
              <w:rPr>
                <w:rFonts w:hint="eastAsia" w:ascii="仿宋_GB2312" w:hAnsi="仿宋_GB2312" w:eastAsia="仿宋_GB2312" w:cs="仿宋_GB2312"/>
                <w:kern w:val="0"/>
                <w:sz w:val="20"/>
                <w:szCs w:val="21"/>
                <w14:ligatures w14:val="none"/>
              </w:rPr>
            </w:pPr>
          </w:p>
        </w:tc>
      </w:tr>
      <w:tr w14:paraId="287D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49E7D7A5">
            <w:pPr>
              <w:adjustRightInd w:val="0"/>
              <w:snapToGrid w:val="0"/>
              <w:rPr>
                <w:rFonts w:hint="eastAsia" w:ascii="仿宋_GB2312" w:hAnsi="仿宋_GB2312" w:eastAsia="仿宋_GB2312" w:cs="仿宋_GB2312"/>
                <w:kern w:val="0"/>
                <w:sz w:val="20"/>
                <w:szCs w:val="21"/>
                <w14:ligatures w14:val="none"/>
              </w:rPr>
            </w:pPr>
          </w:p>
        </w:tc>
        <w:tc>
          <w:tcPr>
            <w:tcW w:w="849" w:type="pct"/>
            <w:vAlign w:val="center"/>
          </w:tcPr>
          <w:p w14:paraId="5E489EF8">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23.2 安全卫生</w:t>
            </w:r>
          </w:p>
        </w:tc>
        <w:tc>
          <w:tcPr>
            <w:tcW w:w="452" w:type="pct"/>
            <w:vAlign w:val="center"/>
          </w:tcPr>
          <w:p w14:paraId="23077B9E">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454" w:type="pct"/>
            <w:vAlign w:val="center"/>
          </w:tcPr>
          <w:p w14:paraId="711E28F9">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2D16CAB9">
            <w:pPr>
              <w:adjustRightInd w:val="0"/>
              <w:snapToGrid w:val="0"/>
              <w:jc w:val="center"/>
              <w:rPr>
                <w:rFonts w:hint="eastAsia" w:ascii="仿宋_GB2312" w:hAnsi="仿宋_GB2312" w:eastAsia="仿宋_GB2312" w:cs="仿宋_GB2312"/>
                <w:kern w:val="0"/>
                <w:sz w:val="20"/>
                <w:szCs w:val="21"/>
                <w14:ligatures w14:val="none"/>
              </w:rPr>
            </w:pPr>
          </w:p>
        </w:tc>
        <w:tc>
          <w:tcPr>
            <w:tcW w:w="455" w:type="pct"/>
            <w:vAlign w:val="center"/>
          </w:tcPr>
          <w:p w14:paraId="5E6BF532">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6EAA5EC5">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1902A314">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1537055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w:t>
            </w:r>
          </w:p>
        </w:tc>
        <w:tc>
          <w:tcPr>
            <w:tcW w:w="378" w:type="pct"/>
            <w:vAlign w:val="center"/>
          </w:tcPr>
          <w:p w14:paraId="7AD3C01A">
            <w:pPr>
              <w:adjustRightInd w:val="0"/>
              <w:snapToGrid w:val="0"/>
              <w:jc w:val="center"/>
              <w:rPr>
                <w:rFonts w:hint="eastAsia" w:ascii="仿宋_GB2312" w:hAnsi="仿宋_GB2312" w:eastAsia="仿宋_GB2312" w:cs="仿宋_GB2312"/>
                <w:kern w:val="0"/>
                <w:sz w:val="20"/>
                <w:szCs w:val="21"/>
                <w14:ligatures w14:val="none"/>
              </w:rPr>
            </w:pPr>
          </w:p>
        </w:tc>
      </w:tr>
      <w:tr w14:paraId="38BF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74298700">
            <w:pPr>
              <w:adjustRightInd w:val="0"/>
              <w:snapToGrid w:val="0"/>
              <w:rPr>
                <w:rFonts w:hint="eastAsia" w:ascii="仿宋_GB2312" w:hAnsi="仿宋_GB2312" w:eastAsia="仿宋_GB2312" w:cs="仿宋_GB2312"/>
                <w:kern w:val="0"/>
                <w:sz w:val="20"/>
                <w:szCs w:val="21"/>
                <w14:ligatures w14:val="none"/>
              </w:rPr>
            </w:pPr>
          </w:p>
        </w:tc>
        <w:tc>
          <w:tcPr>
            <w:tcW w:w="849" w:type="pct"/>
            <w:vAlign w:val="center"/>
          </w:tcPr>
          <w:p w14:paraId="782D0C79">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23.3 检测方法</w:t>
            </w:r>
          </w:p>
        </w:tc>
        <w:tc>
          <w:tcPr>
            <w:tcW w:w="452" w:type="pct"/>
            <w:vAlign w:val="center"/>
          </w:tcPr>
          <w:p w14:paraId="7344795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454" w:type="pct"/>
            <w:vAlign w:val="center"/>
          </w:tcPr>
          <w:p w14:paraId="24F0C4EC">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43BF4702">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24</w:t>
            </w:r>
          </w:p>
        </w:tc>
        <w:tc>
          <w:tcPr>
            <w:tcW w:w="455" w:type="pct"/>
            <w:vAlign w:val="center"/>
          </w:tcPr>
          <w:p w14:paraId="1C13F730">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44FEAFA6">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79A54A85">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5528BAA4">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29</w:t>
            </w:r>
          </w:p>
        </w:tc>
        <w:tc>
          <w:tcPr>
            <w:tcW w:w="378" w:type="pct"/>
            <w:vAlign w:val="center"/>
          </w:tcPr>
          <w:p w14:paraId="168CF5D4">
            <w:pPr>
              <w:adjustRightInd w:val="0"/>
              <w:snapToGrid w:val="0"/>
              <w:jc w:val="center"/>
              <w:rPr>
                <w:rFonts w:hint="eastAsia" w:ascii="仿宋_GB2312" w:hAnsi="仿宋_GB2312" w:eastAsia="仿宋_GB2312" w:cs="仿宋_GB2312"/>
                <w:kern w:val="0"/>
                <w:sz w:val="20"/>
                <w:szCs w:val="21"/>
                <w14:ligatures w14:val="none"/>
              </w:rPr>
            </w:pPr>
          </w:p>
        </w:tc>
      </w:tr>
      <w:tr w14:paraId="7EEE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restart"/>
            <w:vAlign w:val="center"/>
          </w:tcPr>
          <w:p w14:paraId="4CD4780D">
            <w:pPr>
              <w:adjustRightInd w:val="0"/>
              <w:snapToGrid w:val="0"/>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24 流通</w:t>
            </w:r>
          </w:p>
        </w:tc>
        <w:tc>
          <w:tcPr>
            <w:tcW w:w="849" w:type="pct"/>
            <w:vAlign w:val="center"/>
          </w:tcPr>
          <w:p w14:paraId="0E0E65B0">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24.1 包装标识</w:t>
            </w:r>
          </w:p>
        </w:tc>
        <w:tc>
          <w:tcPr>
            <w:tcW w:w="452" w:type="pct"/>
            <w:vAlign w:val="center"/>
          </w:tcPr>
          <w:p w14:paraId="595FD80B">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5</w:t>
            </w:r>
          </w:p>
        </w:tc>
        <w:tc>
          <w:tcPr>
            <w:tcW w:w="454" w:type="pct"/>
            <w:vAlign w:val="center"/>
          </w:tcPr>
          <w:p w14:paraId="4CF0064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1" w:type="pct"/>
            <w:vAlign w:val="center"/>
          </w:tcPr>
          <w:p w14:paraId="2F2E6575">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5" w:type="pct"/>
            <w:vAlign w:val="center"/>
          </w:tcPr>
          <w:p w14:paraId="21F6F6CC">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1A66B9EB">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71F71C9F">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3011FF1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8</w:t>
            </w:r>
          </w:p>
        </w:tc>
        <w:tc>
          <w:tcPr>
            <w:tcW w:w="378" w:type="pct"/>
            <w:vAlign w:val="center"/>
          </w:tcPr>
          <w:p w14:paraId="3D72FA08">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r>
      <w:tr w14:paraId="494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29C7DAE2">
            <w:pPr>
              <w:adjustRightInd w:val="0"/>
              <w:snapToGrid w:val="0"/>
              <w:rPr>
                <w:rFonts w:hint="eastAsia" w:ascii="仿宋_GB2312" w:hAnsi="仿宋_GB2312" w:eastAsia="仿宋_GB2312" w:cs="仿宋_GB2312"/>
                <w:kern w:val="0"/>
                <w:sz w:val="20"/>
                <w:szCs w:val="21"/>
                <w14:ligatures w14:val="none"/>
              </w:rPr>
            </w:pPr>
          </w:p>
        </w:tc>
        <w:tc>
          <w:tcPr>
            <w:tcW w:w="849" w:type="pct"/>
            <w:vAlign w:val="center"/>
          </w:tcPr>
          <w:p w14:paraId="7324E032">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24.2 贮藏运输</w:t>
            </w:r>
          </w:p>
        </w:tc>
        <w:tc>
          <w:tcPr>
            <w:tcW w:w="452" w:type="pct"/>
            <w:vAlign w:val="center"/>
          </w:tcPr>
          <w:p w14:paraId="68B9E508">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3E94625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1" w:type="pct"/>
            <w:vAlign w:val="center"/>
          </w:tcPr>
          <w:p w14:paraId="5D8C5AF2">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5" w:type="pct"/>
            <w:vAlign w:val="center"/>
          </w:tcPr>
          <w:p w14:paraId="6C89E57B">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01358B49">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7E2D1CB3">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23B2ED2D">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378" w:type="pct"/>
            <w:vAlign w:val="center"/>
          </w:tcPr>
          <w:p w14:paraId="224196D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r>
      <w:tr w14:paraId="41D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restart"/>
            <w:vAlign w:val="center"/>
          </w:tcPr>
          <w:p w14:paraId="3D37820C">
            <w:pPr>
              <w:adjustRightInd w:val="0"/>
              <w:snapToGrid w:val="0"/>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25 信息化管理</w:t>
            </w:r>
          </w:p>
        </w:tc>
        <w:tc>
          <w:tcPr>
            <w:tcW w:w="849" w:type="pct"/>
            <w:vAlign w:val="center"/>
          </w:tcPr>
          <w:p w14:paraId="1584EA2B">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25.1 数据档案</w:t>
            </w:r>
          </w:p>
        </w:tc>
        <w:tc>
          <w:tcPr>
            <w:tcW w:w="452" w:type="pct"/>
            <w:vAlign w:val="center"/>
          </w:tcPr>
          <w:p w14:paraId="27182500">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64503F60">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759C1F90">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5" w:type="pct"/>
            <w:vAlign w:val="center"/>
          </w:tcPr>
          <w:p w14:paraId="0173C16A">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50CFBAC7">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4C3D31C5">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62AB30D3">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378" w:type="pct"/>
            <w:vAlign w:val="center"/>
          </w:tcPr>
          <w:p w14:paraId="5C7CFBD2">
            <w:pPr>
              <w:adjustRightInd w:val="0"/>
              <w:snapToGrid w:val="0"/>
              <w:jc w:val="center"/>
              <w:rPr>
                <w:rFonts w:hint="eastAsia" w:ascii="仿宋_GB2312" w:hAnsi="仿宋_GB2312" w:eastAsia="仿宋_GB2312" w:cs="仿宋_GB2312"/>
                <w:kern w:val="0"/>
                <w:sz w:val="20"/>
                <w:szCs w:val="21"/>
                <w14:ligatures w14:val="none"/>
              </w:rPr>
            </w:pPr>
          </w:p>
        </w:tc>
      </w:tr>
      <w:tr w14:paraId="4C43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pct"/>
            <w:vMerge w:val="continue"/>
            <w:vAlign w:val="center"/>
          </w:tcPr>
          <w:p w14:paraId="3A84D598">
            <w:pPr>
              <w:adjustRightInd w:val="0"/>
              <w:snapToGrid w:val="0"/>
              <w:rPr>
                <w:rFonts w:hint="eastAsia" w:ascii="仿宋_GB2312" w:hAnsi="仿宋_GB2312" w:eastAsia="仿宋_GB2312" w:cs="仿宋_GB2312"/>
                <w:kern w:val="0"/>
                <w:sz w:val="20"/>
                <w:szCs w:val="21"/>
                <w14:ligatures w14:val="none"/>
              </w:rPr>
            </w:pPr>
          </w:p>
        </w:tc>
        <w:tc>
          <w:tcPr>
            <w:tcW w:w="849" w:type="pct"/>
            <w:vAlign w:val="center"/>
          </w:tcPr>
          <w:p w14:paraId="15030A61">
            <w:pPr>
              <w:adjustRightInd w:val="0"/>
              <w:snapToGrid w:val="0"/>
              <w:jc w:val="left"/>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25.2 追溯</w:t>
            </w:r>
          </w:p>
        </w:tc>
        <w:tc>
          <w:tcPr>
            <w:tcW w:w="452" w:type="pct"/>
            <w:vAlign w:val="center"/>
          </w:tcPr>
          <w:p w14:paraId="30B1DCC4">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8</w:t>
            </w:r>
          </w:p>
        </w:tc>
        <w:tc>
          <w:tcPr>
            <w:tcW w:w="454" w:type="pct"/>
            <w:vAlign w:val="center"/>
          </w:tcPr>
          <w:p w14:paraId="326F2784">
            <w:pPr>
              <w:adjustRightInd w:val="0"/>
              <w:snapToGrid w:val="0"/>
              <w:jc w:val="center"/>
              <w:rPr>
                <w:rFonts w:hint="eastAsia" w:ascii="仿宋_GB2312" w:hAnsi="仿宋_GB2312" w:eastAsia="仿宋_GB2312" w:cs="仿宋_GB2312"/>
                <w:kern w:val="0"/>
                <w:sz w:val="20"/>
                <w:szCs w:val="21"/>
                <w14:ligatures w14:val="none"/>
              </w:rPr>
            </w:pPr>
          </w:p>
        </w:tc>
        <w:tc>
          <w:tcPr>
            <w:tcW w:w="451" w:type="pct"/>
            <w:vAlign w:val="center"/>
          </w:tcPr>
          <w:p w14:paraId="6D4BC466">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9</w:t>
            </w:r>
          </w:p>
        </w:tc>
        <w:tc>
          <w:tcPr>
            <w:tcW w:w="455" w:type="pct"/>
            <w:vAlign w:val="center"/>
          </w:tcPr>
          <w:p w14:paraId="0EBA67E8">
            <w:pPr>
              <w:adjustRightInd w:val="0"/>
              <w:snapToGrid w:val="0"/>
              <w:jc w:val="center"/>
              <w:rPr>
                <w:rFonts w:hint="eastAsia" w:ascii="仿宋_GB2312" w:hAnsi="仿宋_GB2312" w:eastAsia="仿宋_GB2312" w:cs="仿宋_GB2312"/>
                <w:kern w:val="0"/>
                <w:sz w:val="20"/>
                <w:szCs w:val="21"/>
                <w14:ligatures w14:val="none"/>
              </w:rPr>
            </w:pPr>
          </w:p>
        </w:tc>
        <w:tc>
          <w:tcPr>
            <w:tcW w:w="450" w:type="pct"/>
            <w:vAlign w:val="center"/>
          </w:tcPr>
          <w:p w14:paraId="2030E3A9">
            <w:pPr>
              <w:adjustRightInd w:val="0"/>
              <w:snapToGrid w:val="0"/>
              <w:jc w:val="center"/>
              <w:rPr>
                <w:rFonts w:hint="eastAsia" w:ascii="仿宋_GB2312" w:hAnsi="仿宋_GB2312" w:eastAsia="仿宋_GB2312" w:cs="仿宋_GB2312"/>
                <w:kern w:val="0"/>
                <w:sz w:val="20"/>
                <w:szCs w:val="21"/>
                <w14:ligatures w14:val="none"/>
              </w:rPr>
            </w:pPr>
          </w:p>
        </w:tc>
        <w:tc>
          <w:tcPr>
            <w:tcW w:w="454" w:type="pct"/>
            <w:vAlign w:val="center"/>
          </w:tcPr>
          <w:p w14:paraId="0E9A7C9A">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57AAC7E2">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17</w:t>
            </w:r>
          </w:p>
        </w:tc>
        <w:tc>
          <w:tcPr>
            <w:tcW w:w="378" w:type="pct"/>
            <w:vAlign w:val="center"/>
          </w:tcPr>
          <w:p w14:paraId="4DC2FBD2">
            <w:pPr>
              <w:adjustRightInd w:val="0"/>
              <w:snapToGrid w:val="0"/>
              <w:jc w:val="center"/>
              <w:rPr>
                <w:rFonts w:hint="eastAsia" w:ascii="仿宋_GB2312" w:hAnsi="仿宋_GB2312" w:eastAsia="仿宋_GB2312" w:cs="仿宋_GB2312"/>
                <w:kern w:val="0"/>
                <w:sz w:val="20"/>
                <w:szCs w:val="21"/>
                <w14:ligatures w14:val="none"/>
              </w:rPr>
            </w:pPr>
          </w:p>
        </w:tc>
      </w:tr>
      <w:tr w14:paraId="210C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0" w:type="pct"/>
            <w:gridSpan w:val="2"/>
            <w:vAlign w:val="center"/>
          </w:tcPr>
          <w:p w14:paraId="57CB7D7B">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总计</w:t>
            </w:r>
          </w:p>
        </w:tc>
        <w:tc>
          <w:tcPr>
            <w:tcW w:w="452" w:type="pct"/>
            <w:vAlign w:val="center"/>
          </w:tcPr>
          <w:p w14:paraId="3499CF0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62</w:t>
            </w:r>
          </w:p>
        </w:tc>
        <w:tc>
          <w:tcPr>
            <w:tcW w:w="454" w:type="pct"/>
            <w:vAlign w:val="center"/>
          </w:tcPr>
          <w:p w14:paraId="0BA8C067">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3</w:t>
            </w:r>
          </w:p>
        </w:tc>
        <w:tc>
          <w:tcPr>
            <w:tcW w:w="451" w:type="pct"/>
            <w:vAlign w:val="center"/>
          </w:tcPr>
          <w:p w14:paraId="63E9D60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81</w:t>
            </w:r>
          </w:p>
        </w:tc>
        <w:tc>
          <w:tcPr>
            <w:tcW w:w="455" w:type="pct"/>
            <w:vAlign w:val="center"/>
          </w:tcPr>
          <w:p w14:paraId="1CC3D31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w:t>
            </w:r>
          </w:p>
        </w:tc>
        <w:tc>
          <w:tcPr>
            <w:tcW w:w="450" w:type="pct"/>
            <w:vAlign w:val="center"/>
          </w:tcPr>
          <w:p w14:paraId="1F869E7C">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23</w:t>
            </w:r>
          </w:p>
        </w:tc>
        <w:tc>
          <w:tcPr>
            <w:tcW w:w="454" w:type="pct"/>
            <w:vAlign w:val="center"/>
          </w:tcPr>
          <w:p w14:paraId="0A7AAF33">
            <w:pPr>
              <w:adjustRightInd w:val="0"/>
              <w:snapToGrid w:val="0"/>
              <w:jc w:val="center"/>
              <w:rPr>
                <w:rFonts w:hint="eastAsia" w:ascii="仿宋_GB2312" w:hAnsi="仿宋_GB2312" w:eastAsia="仿宋_GB2312" w:cs="仿宋_GB2312"/>
                <w:kern w:val="0"/>
                <w:sz w:val="20"/>
                <w:szCs w:val="21"/>
                <w14:ligatures w14:val="none"/>
              </w:rPr>
            </w:pPr>
          </w:p>
        </w:tc>
        <w:tc>
          <w:tcPr>
            <w:tcW w:w="526" w:type="pct"/>
            <w:vAlign w:val="center"/>
          </w:tcPr>
          <w:p w14:paraId="1F9FFB31">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166</w:t>
            </w:r>
          </w:p>
        </w:tc>
        <w:tc>
          <w:tcPr>
            <w:tcW w:w="378" w:type="pct"/>
            <w:vAlign w:val="center"/>
          </w:tcPr>
          <w:p w14:paraId="57743B1A">
            <w:pPr>
              <w:adjustRightInd w:val="0"/>
              <w:snapToGrid w:val="0"/>
              <w:jc w:val="center"/>
              <w:rPr>
                <w:rFonts w:hint="eastAsia" w:ascii="仿宋_GB2312" w:hAnsi="仿宋_GB2312" w:eastAsia="仿宋_GB2312" w:cs="仿宋_GB2312"/>
                <w:kern w:val="0"/>
                <w:sz w:val="20"/>
                <w:szCs w:val="21"/>
                <w14:ligatures w14:val="none"/>
              </w:rPr>
            </w:pPr>
            <w:r>
              <w:rPr>
                <w:rFonts w:hint="eastAsia" w:ascii="仿宋_GB2312" w:hAnsi="仿宋_GB2312" w:eastAsia="仿宋_GB2312" w:cs="仿宋_GB2312"/>
                <w:kern w:val="0"/>
                <w:sz w:val="20"/>
                <w:szCs w:val="21"/>
                <w14:ligatures w14:val="none"/>
              </w:rPr>
              <w:t>4</w:t>
            </w:r>
          </w:p>
        </w:tc>
      </w:tr>
      <w:bookmarkEnd w:id="29"/>
    </w:tbl>
    <w:p w14:paraId="7F7BA8C9">
      <w:pPr>
        <w:widowControl/>
        <w:jc w:val="left"/>
        <w:rPr>
          <w:rFonts w:hint="eastAsia" w:ascii="仿宋" w:hAnsi="仿宋" w:eastAsia="仿宋" w:cs="仿宋_GB2312"/>
          <w:szCs w:val="32"/>
        </w:rPr>
      </w:pPr>
    </w:p>
    <w:sectPr>
      <w:pgSz w:w="16838" w:h="11906" w:orient="landscape"/>
      <w:pgMar w:top="1797" w:right="1440" w:bottom="1797" w:left="1440" w:header="851" w:footer="992" w:gutter="0"/>
      <w:pgNumType w:fmt="numberInDash"/>
      <w:cols w:space="425"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F3C5C">
    <w:pPr>
      <w:pStyle w:val="14"/>
      <w:jc w:val="center"/>
      <w:rPr>
        <w:sz w:val="24"/>
        <w:szCs w:val="24"/>
      </w:rPr>
    </w:pPr>
  </w:p>
  <w:p w14:paraId="7C3B47B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134965"/>
    </w:sdtPr>
    <w:sdtEndPr>
      <w:rPr>
        <w:sz w:val="24"/>
        <w:szCs w:val="24"/>
      </w:rPr>
    </w:sdtEndPr>
    <w:sdtContent>
      <w:p w14:paraId="5968AD2B">
        <w:pPr>
          <w:pStyle w:val="14"/>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w:t>
        </w:r>
        <w:r>
          <w:rPr>
            <w:sz w:val="24"/>
            <w:szCs w:val="24"/>
          </w:rPr>
          <w:t xml:space="preserve"> 10 -</w:t>
        </w:r>
        <w:r>
          <w:rPr>
            <w:sz w:val="24"/>
            <w:szCs w:val="24"/>
          </w:rPr>
          <w:fldChar w:fldCharType="end"/>
        </w:r>
      </w:p>
    </w:sdtContent>
  </w:sdt>
  <w:p w14:paraId="1FC833D3">
    <w:pPr>
      <w:pStyle w:val="1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65"/>
    <w:rsid w:val="00010FD1"/>
    <w:rsid w:val="000112AE"/>
    <w:rsid w:val="00011F5E"/>
    <w:rsid w:val="0001348E"/>
    <w:rsid w:val="00015CEA"/>
    <w:rsid w:val="00015D1A"/>
    <w:rsid w:val="000164FF"/>
    <w:rsid w:val="000217E5"/>
    <w:rsid w:val="00021AAB"/>
    <w:rsid w:val="00024377"/>
    <w:rsid w:val="000246B6"/>
    <w:rsid w:val="00025E88"/>
    <w:rsid w:val="00033651"/>
    <w:rsid w:val="00033EEC"/>
    <w:rsid w:val="00046473"/>
    <w:rsid w:val="0005195A"/>
    <w:rsid w:val="00053280"/>
    <w:rsid w:val="000547FD"/>
    <w:rsid w:val="00056631"/>
    <w:rsid w:val="00056EB7"/>
    <w:rsid w:val="00057DB5"/>
    <w:rsid w:val="0006051F"/>
    <w:rsid w:val="00060F49"/>
    <w:rsid w:val="00061A33"/>
    <w:rsid w:val="0006329C"/>
    <w:rsid w:val="000634BE"/>
    <w:rsid w:val="00064661"/>
    <w:rsid w:val="00082CC4"/>
    <w:rsid w:val="000854AF"/>
    <w:rsid w:val="00087959"/>
    <w:rsid w:val="00093209"/>
    <w:rsid w:val="00096207"/>
    <w:rsid w:val="000968C6"/>
    <w:rsid w:val="000A118E"/>
    <w:rsid w:val="000B01B3"/>
    <w:rsid w:val="000B0419"/>
    <w:rsid w:val="000B4658"/>
    <w:rsid w:val="000B47BB"/>
    <w:rsid w:val="000D2F21"/>
    <w:rsid w:val="000E1318"/>
    <w:rsid w:val="000E1877"/>
    <w:rsid w:val="000E41B7"/>
    <w:rsid w:val="000E7D2D"/>
    <w:rsid w:val="00104167"/>
    <w:rsid w:val="00111318"/>
    <w:rsid w:val="001220B5"/>
    <w:rsid w:val="0012231A"/>
    <w:rsid w:val="001225C6"/>
    <w:rsid w:val="00130955"/>
    <w:rsid w:val="00132FB4"/>
    <w:rsid w:val="0014139B"/>
    <w:rsid w:val="0014306F"/>
    <w:rsid w:val="00154700"/>
    <w:rsid w:val="00162727"/>
    <w:rsid w:val="00162E68"/>
    <w:rsid w:val="0017072C"/>
    <w:rsid w:val="00171DAE"/>
    <w:rsid w:val="0017206A"/>
    <w:rsid w:val="00172D31"/>
    <w:rsid w:val="00173AB3"/>
    <w:rsid w:val="00173D84"/>
    <w:rsid w:val="00174544"/>
    <w:rsid w:val="00174FA2"/>
    <w:rsid w:val="00176282"/>
    <w:rsid w:val="0017726E"/>
    <w:rsid w:val="00182D35"/>
    <w:rsid w:val="00195258"/>
    <w:rsid w:val="001A4B64"/>
    <w:rsid w:val="001B058C"/>
    <w:rsid w:val="001B0908"/>
    <w:rsid w:val="001B21CF"/>
    <w:rsid w:val="001B32DD"/>
    <w:rsid w:val="001B5946"/>
    <w:rsid w:val="001C0564"/>
    <w:rsid w:val="001C1DF0"/>
    <w:rsid w:val="001C5EBD"/>
    <w:rsid w:val="001D0D28"/>
    <w:rsid w:val="001E175F"/>
    <w:rsid w:val="001E76DF"/>
    <w:rsid w:val="001F51E4"/>
    <w:rsid w:val="001F6338"/>
    <w:rsid w:val="0020234A"/>
    <w:rsid w:val="00206076"/>
    <w:rsid w:val="00206950"/>
    <w:rsid w:val="002128F4"/>
    <w:rsid w:val="00213DEF"/>
    <w:rsid w:val="00217FE2"/>
    <w:rsid w:val="00222AC1"/>
    <w:rsid w:val="002253A3"/>
    <w:rsid w:val="00227144"/>
    <w:rsid w:val="00227246"/>
    <w:rsid w:val="0023149E"/>
    <w:rsid w:val="00232B47"/>
    <w:rsid w:val="00232DB1"/>
    <w:rsid w:val="00234F2D"/>
    <w:rsid w:val="00242E39"/>
    <w:rsid w:val="00245E8B"/>
    <w:rsid w:val="00245F53"/>
    <w:rsid w:val="00255E7E"/>
    <w:rsid w:val="00256AA4"/>
    <w:rsid w:val="0026036C"/>
    <w:rsid w:val="002607F1"/>
    <w:rsid w:val="00260FC6"/>
    <w:rsid w:val="002654BA"/>
    <w:rsid w:val="002664F3"/>
    <w:rsid w:val="00267C6F"/>
    <w:rsid w:val="002704F0"/>
    <w:rsid w:val="00276ED6"/>
    <w:rsid w:val="002825A5"/>
    <w:rsid w:val="0028734D"/>
    <w:rsid w:val="002A57D7"/>
    <w:rsid w:val="002A65D8"/>
    <w:rsid w:val="002A706E"/>
    <w:rsid w:val="002B34EB"/>
    <w:rsid w:val="002B39DA"/>
    <w:rsid w:val="002C6245"/>
    <w:rsid w:val="002C65B4"/>
    <w:rsid w:val="002C7A27"/>
    <w:rsid w:val="002D2633"/>
    <w:rsid w:val="002E0AAF"/>
    <w:rsid w:val="002E0C01"/>
    <w:rsid w:val="002E1B59"/>
    <w:rsid w:val="002E24D2"/>
    <w:rsid w:val="002E5043"/>
    <w:rsid w:val="002E6BA9"/>
    <w:rsid w:val="002E7F85"/>
    <w:rsid w:val="002F1A2E"/>
    <w:rsid w:val="002F1D4D"/>
    <w:rsid w:val="003005F0"/>
    <w:rsid w:val="003024C1"/>
    <w:rsid w:val="00303EE0"/>
    <w:rsid w:val="0031713D"/>
    <w:rsid w:val="0032338A"/>
    <w:rsid w:val="00323E8A"/>
    <w:rsid w:val="00326D5A"/>
    <w:rsid w:val="00330598"/>
    <w:rsid w:val="00331510"/>
    <w:rsid w:val="0034474B"/>
    <w:rsid w:val="003471D1"/>
    <w:rsid w:val="0035298B"/>
    <w:rsid w:val="003579FB"/>
    <w:rsid w:val="00372D37"/>
    <w:rsid w:val="0038189A"/>
    <w:rsid w:val="00381E7C"/>
    <w:rsid w:val="003843A2"/>
    <w:rsid w:val="00393071"/>
    <w:rsid w:val="003A137F"/>
    <w:rsid w:val="003A260B"/>
    <w:rsid w:val="003A6995"/>
    <w:rsid w:val="003B0881"/>
    <w:rsid w:val="003B18BD"/>
    <w:rsid w:val="003B4441"/>
    <w:rsid w:val="003B7FDB"/>
    <w:rsid w:val="003C0B9D"/>
    <w:rsid w:val="003C33E7"/>
    <w:rsid w:val="003C3A1E"/>
    <w:rsid w:val="003D281F"/>
    <w:rsid w:val="003D3DEA"/>
    <w:rsid w:val="003D4784"/>
    <w:rsid w:val="003D4DD1"/>
    <w:rsid w:val="003D66E3"/>
    <w:rsid w:val="003E013F"/>
    <w:rsid w:val="003E257D"/>
    <w:rsid w:val="003F1E6C"/>
    <w:rsid w:val="003F3D2C"/>
    <w:rsid w:val="003F600B"/>
    <w:rsid w:val="003F6E48"/>
    <w:rsid w:val="00400454"/>
    <w:rsid w:val="0040465A"/>
    <w:rsid w:val="00407732"/>
    <w:rsid w:val="00416445"/>
    <w:rsid w:val="004215C7"/>
    <w:rsid w:val="0042448D"/>
    <w:rsid w:val="0043094E"/>
    <w:rsid w:val="004317A5"/>
    <w:rsid w:val="00433165"/>
    <w:rsid w:val="0043335A"/>
    <w:rsid w:val="00446571"/>
    <w:rsid w:val="00461C67"/>
    <w:rsid w:val="0047440E"/>
    <w:rsid w:val="00476D7B"/>
    <w:rsid w:val="00477C00"/>
    <w:rsid w:val="00481392"/>
    <w:rsid w:val="004821B7"/>
    <w:rsid w:val="004841F6"/>
    <w:rsid w:val="0049139C"/>
    <w:rsid w:val="00492A4B"/>
    <w:rsid w:val="004A2CF2"/>
    <w:rsid w:val="004A414B"/>
    <w:rsid w:val="004A6AF5"/>
    <w:rsid w:val="004B0E7D"/>
    <w:rsid w:val="004C3F10"/>
    <w:rsid w:val="004C580F"/>
    <w:rsid w:val="004C59E3"/>
    <w:rsid w:val="004C7C0F"/>
    <w:rsid w:val="004D2D25"/>
    <w:rsid w:val="004D3CB9"/>
    <w:rsid w:val="004D73ED"/>
    <w:rsid w:val="004D79C0"/>
    <w:rsid w:val="004E1CAE"/>
    <w:rsid w:val="004E3EB5"/>
    <w:rsid w:val="004F055E"/>
    <w:rsid w:val="004F5A25"/>
    <w:rsid w:val="004F6462"/>
    <w:rsid w:val="004F66D5"/>
    <w:rsid w:val="00501EF9"/>
    <w:rsid w:val="005036DE"/>
    <w:rsid w:val="00505890"/>
    <w:rsid w:val="00510D97"/>
    <w:rsid w:val="005142B4"/>
    <w:rsid w:val="0053276F"/>
    <w:rsid w:val="00534227"/>
    <w:rsid w:val="005343EB"/>
    <w:rsid w:val="005370FE"/>
    <w:rsid w:val="00540CF3"/>
    <w:rsid w:val="00543239"/>
    <w:rsid w:val="0054394A"/>
    <w:rsid w:val="005443B2"/>
    <w:rsid w:val="00544B8A"/>
    <w:rsid w:val="0055235F"/>
    <w:rsid w:val="00560F6E"/>
    <w:rsid w:val="005669EE"/>
    <w:rsid w:val="00567A79"/>
    <w:rsid w:val="00576496"/>
    <w:rsid w:val="00582678"/>
    <w:rsid w:val="0058350E"/>
    <w:rsid w:val="0058507B"/>
    <w:rsid w:val="00587D70"/>
    <w:rsid w:val="0059073E"/>
    <w:rsid w:val="0059205C"/>
    <w:rsid w:val="005A6108"/>
    <w:rsid w:val="005C02A6"/>
    <w:rsid w:val="005C0D4F"/>
    <w:rsid w:val="005C3EC3"/>
    <w:rsid w:val="005C4774"/>
    <w:rsid w:val="005C6292"/>
    <w:rsid w:val="005D0FA1"/>
    <w:rsid w:val="005D63C1"/>
    <w:rsid w:val="005E1AE6"/>
    <w:rsid w:val="005E1E69"/>
    <w:rsid w:val="005F1948"/>
    <w:rsid w:val="005F3791"/>
    <w:rsid w:val="005F38EA"/>
    <w:rsid w:val="005F543A"/>
    <w:rsid w:val="005F63BD"/>
    <w:rsid w:val="00602BEE"/>
    <w:rsid w:val="00603277"/>
    <w:rsid w:val="0060451E"/>
    <w:rsid w:val="006133E2"/>
    <w:rsid w:val="00621D22"/>
    <w:rsid w:val="00624B24"/>
    <w:rsid w:val="00634654"/>
    <w:rsid w:val="00635BC3"/>
    <w:rsid w:val="00637FD4"/>
    <w:rsid w:val="0064173A"/>
    <w:rsid w:val="00652570"/>
    <w:rsid w:val="00656106"/>
    <w:rsid w:val="0066043E"/>
    <w:rsid w:val="0066135B"/>
    <w:rsid w:val="0067691A"/>
    <w:rsid w:val="006B2BBB"/>
    <w:rsid w:val="006B7581"/>
    <w:rsid w:val="006D7491"/>
    <w:rsid w:val="006E0808"/>
    <w:rsid w:val="006F3398"/>
    <w:rsid w:val="006F3A4F"/>
    <w:rsid w:val="006F4F28"/>
    <w:rsid w:val="00714084"/>
    <w:rsid w:val="00715CAC"/>
    <w:rsid w:val="00725112"/>
    <w:rsid w:val="00727001"/>
    <w:rsid w:val="00730457"/>
    <w:rsid w:val="007312D4"/>
    <w:rsid w:val="0073458D"/>
    <w:rsid w:val="007419A1"/>
    <w:rsid w:val="0074611E"/>
    <w:rsid w:val="007468FA"/>
    <w:rsid w:val="007601A5"/>
    <w:rsid w:val="007618E3"/>
    <w:rsid w:val="007654DF"/>
    <w:rsid w:val="00765A75"/>
    <w:rsid w:val="00771417"/>
    <w:rsid w:val="00771A62"/>
    <w:rsid w:val="00771E66"/>
    <w:rsid w:val="00772B2B"/>
    <w:rsid w:val="00775348"/>
    <w:rsid w:val="007774CE"/>
    <w:rsid w:val="007821E4"/>
    <w:rsid w:val="00783814"/>
    <w:rsid w:val="007845CF"/>
    <w:rsid w:val="0078468C"/>
    <w:rsid w:val="007869DC"/>
    <w:rsid w:val="00787ECC"/>
    <w:rsid w:val="0079074D"/>
    <w:rsid w:val="0079575A"/>
    <w:rsid w:val="00796DFA"/>
    <w:rsid w:val="007A1229"/>
    <w:rsid w:val="007A3967"/>
    <w:rsid w:val="007A3F50"/>
    <w:rsid w:val="007A40AA"/>
    <w:rsid w:val="007B1E9E"/>
    <w:rsid w:val="007B3952"/>
    <w:rsid w:val="007B6A6F"/>
    <w:rsid w:val="007B6D98"/>
    <w:rsid w:val="007D3831"/>
    <w:rsid w:val="007D6D38"/>
    <w:rsid w:val="007E37BF"/>
    <w:rsid w:val="007E599A"/>
    <w:rsid w:val="007F17EC"/>
    <w:rsid w:val="00811794"/>
    <w:rsid w:val="00827EC6"/>
    <w:rsid w:val="00834CB3"/>
    <w:rsid w:val="008366A4"/>
    <w:rsid w:val="00841073"/>
    <w:rsid w:val="00842E49"/>
    <w:rsid w:val="00844F3F"/>
    <w:rsid w:val="00845D52"/>
    <w:rsid w:val="00845DD7"/>
    <w:rsid w:val="008577FB"/>
    <w:rsid w:val="008610A8"/>
    <w:rsid w:val="00861B4C"/>
    <w:rsid w:val="0086249A"/>
    <w:rsid w:val="0086388B"/>
    <w:rsid w:val="008662F1"/>
    <w:rsid w:val="008667B8"/>
    <w:rsid w:val="00870EDE"/>
    <w:rsid w:val="00875198"/>
    <w:rsid w:val="00876454"/>
    <w:rsid w:val="00884ED4"/>
    <w:rsid w:val="008923F7"/>
    <w:rsid w:val="00897D66"/>
    <w:rsid w:val="008A0AD2"/>
    <w:rsid w:val="008A642A"/>
    <w:rsid w:val="008B171E"/>
    <w:rsid w:val="008B2E5F"/>
    <w:rsid w:val="008B54EA"/>
    <w:rsid w:val="008C1342"/>
    <w:rsid w:val="008C7AE0"/>
    <w:rsid w:val="008D0E52"/>
    <w:rsid w:val="008D23BF"/>
    <w:rsid w:val="008D254F"/>
    <w:rsid w:val="008E2606"/>
    <w:rsid w:val="008E3DAA"/>
    <w:rsid w:val="008E5767"/>
    <w:rsid w:val="008F12F7"/>
    <w:rsid w:val="008F147C"/>
    <w:rsid w:val="008F3EDD"/>
    <w:rsid w:val="008F679E"/>
    <w:rsid w:val="008F6DBC"/>
    <w:rsid w:val="00900A23"/>
    <w:rsid w:val="009079ED"/>
    <w:rsid w:val="009102E1"/>
    <w:rsid w:val="009134EB"/>
    <w:rsid w:val="0091426E"/>
    <w:rsid w:val="0091445C"/>
    <w:rsid w:val="0091468F"/>
    <w:rsid w:val="00921D3F"/>
    <w:rsid w:val="00931582"/>
    <w:rsid w:val="00933A79"/>
    <w:rsid w:val="009415B4"/>
    <w:rsid w:val="0095016E"/>
    <w:rsid w:val="00950AF6"/>
    <w:rsid w:val="00952629"/>
    <w:rsid w:val="00952658"/>
    <w:rsid w:val="009537E9"/>
    <w:rsid w:val="009572D3"/>
    <w:rsid w:val="00962DCC"/>
    <w:rsid w:val="009636CD"/>
    <w:rsid w:val="009671BF"/>
    <w:rsid w:val="00970E69"/>
    <w:rsid w:val="00974DD0"/>
    <w:rsid w:val="00997488"/>
    <w:rsid w:val="009A3124"/>
    <w:rsid w:val="009A6BCB"/>
    <w:rsid w:val="009B122B"/>
    <w:rsid w:val="009B5958"/>
    <w:rsid w:val="009B6706"/>
    <w:rsid w:val="009D525A"/>
    <w:rsid w:val="009D7C9B"/>
    <w:rsid w:val="009F0551"/>
    <w:rsid w:val="009F2558"/>
    <w:rsid w:val="009F3FDB"/>
    <w:rsid w:val="009F5F9E"/>
    <w:rsid w:val="00A00325"/>
    <w:rsid w:val="00A05BBC"/>
    <w:rsid w:val="00A12D04"/>
    <w:rsid w:val="00A21C22"/>
    <w:rsid w:val="00A22582"/>
    <w:rsid w:val="00A22F79"/>
    <w:rsid w:val="00A33F52"/>
    <w:rsid w:val="00A430FD"/>
    <w:rsid w:val="00A4706B"/>
    <w:rsid w:val="00A5031A"/>
    <w:rsid w:val="00A54EC7"/>
    <w:rsid w:val="00A575C9"/>
    <w:rsid w:val="00A614DB"/>
    <w:rsid w:val="00A64691"/>
    <w:rsid w:val="00A7498E"/>
    <w:rsid w:val="00A81B5A"/>
    <w:rsid w:val="00A90A6E"/>
    <w:rsid w:val="00A9467E"/>
    <w:rsid w:val="00A94DC6"/>
    <w:rsid w:val="00A94EB9"/>
    <w:rsid w:val="00AA4950"/>
    <w:rsid w:val="00AA7911"/>
    <w:rsid w:val="00AB18DF"/>
    <w:rsid w:val="00AB6CAC"/>
    <w:rsid w:val="00AB750A"/>
    <w:rsid w:val="00AC1187"/>
    <w:rsid w:val="00AC2022"/>
    <w:rsid w:val="00AC5336"/>
    <w:rsid w:val="00AD6533"/>
    <w:rsid w:val="00AD6D8A"/>
    <w:rsid w:val="00AF2D93"/>
    <w:rsid w:val="00AF3A32"/>
    <w:rsid w:val="00B0416E"/>
    <w:rsid w:val="00B07F98"/>
    <w:rsid w:val="00B11927"/>
    <w:rsid w:val="00B143D2"/>
    <w:rsid w:val="00B14AD1"/>
    <w:rsid w:val="00B2228B"/>
    <w:rsid w:val="00B225D6"/>
    <w:rsid w:val="00B23414"/>
    <w:rsid w:val="00B26A8B"/>
    <w:rsid w:val="00B27915"/>
    <w:rsid w:val="00B30B87"/>
    <w:rsid w:val="00B466A2"/>
    <w:rsid w:val="00B5051E"/>
    <w:rsid w:val="00B53B0F"/>
    <w:rsid w:val="00B60F04"/>
    <w:rsid w:val="00B712DC"/>
    <w:rsid w:val="00B728CD"/>
    <w:rsid w:val="00B80802"/>
    <w:rsid w:val="00B83091"/>
    <w:rsid w:val="00B8384F"/>
    <w:rsid w:val="00B860F3"/>
    <w:rsid w:val="00B921D9"/>
    <w:rsid w:val="00B94DB1"/>
    <w:rsid w:val="00B96D12"/>
    <w:rsid w:val="00BA1BF1"/>
    <w:rsid w:val="00BB0D3F"/>
    <w:rsid w:val="00BC5C45"/>
    <w:rsid w:val="00BC5C78"/>
    <w:rsid w:val="00BC5F62"/>
    <w:rsid w:val="00BC795E"/>
    <w:rsid w:val="00BD014D"/>
    <w:rsid w:val="00BD18DC"/>
    <w:rsid w:val="00BD68F4"/>
    <w:rsid w:val="00BD6B2E"/>
    <w:rsid w:val="00BF1468"/>
    <w:rsid w:val="00BF31D7"/>
    <w:rsid w:val="00BF470A"/>
    <w:rsid w:val="00BF4910"/>
    <w:rsid w:val="00BF4F88"/>
    <w:rsid w:val="00C06D51"/>
    <w:rsid w:val="00C11020"/>
    <w:rsid w:val="00C11117"/>
    <w:rsid w:val="00C11362"/>
    <w:rsid w:val="00C1465A"/>
    <w:rsid w:val="00C1494B"/>
    <w:rsid w:val="00C14DD4"/>
    <w:rsid w:val="00C16A99"/>
    <w:rsid w:val="00C16CD8"/>
    <w:rsid w:val="00C17F9E"/>
    <w:rsid w:val="00C2401C"/>
    <w:rsid w:val="00C25A64"/>
    <w:rsid w:val="00C26E99"/>
    <w:rsid w:val="00C32CBB"/>
    <w:rsid w:val="00C33103"/>
    <w:rsid w:val="00C3349E"/>
    <w:rsid w:val="00C34EBF"/>
    <w:rsid w:val="00C35D76"/>
    <w:rsid w:val="00C35F43"/>
    <w:rsid w:val="00C3720E"/>
    <w:rsid w:val="00C41447"/>
    <w:rsid w:val="00C42456"/>
    <w:rsid w:val="00C43031"/>
    <w:rsid w:val="00C50A04"/>
    <w:rsid w:val="00C600AE"/>
    <w:rsid w:val="00C61295"/>
    <w:rsid w:val="00C628AA"/>
    <w:rsid w:val="00C65991"/>
    <w:rsid w:val="00C73C54"/>
    <w:rsid w:val="00C757D6"/>
    <w:rsid w:val="00C774D4"/>
    <w:rsid w:val="00C845F0"/>
    <w:rsid w:val="00C85BFE"/>
    <w:rsid w:val="00C86742"/>
    <w:rsid w:val="00C877E0"/>
    <w:rsid w:val="00C96E79"/>
    <w:rsid w:val="00CA51FB"/>
    <w:rsid w:val="00CB1187"/>
    <w:rsid w:val="00CB4FE2"/>
    <w:rsid w:val="00CC3EBD"/>
    <w:rsid w:val="00CC42EB"/>
    <w:rsid w:val="00CC682C"/>
    <w:rsid w:val="00CD27F3"/>
    <w:rsid w:val="00CD401A"/>
    <w:rsid w:val="00CE4C3A"/>
    <w:rsid w:val="00CF5DEF"/>
    <w:rsid w:val="00D110DB"/>
    <w:rsid w:val="00D21762"/>
    <w:rsid w:val="00D31943"/>
    <w:rsid w:val="00D31C48"/>
    <w:rsid w:val="00D31CC6"/>
    <w:rsid w:val="00D33223"/>
    <w:rsid w:val="00D377CB"/>
    <w:rsid w:val="00D41BFF"/>
    <w:rsid w:val="00D43CD2"/>
    <w:rsid w:val="00D460BF"/>
    <w:rsid w:val="00D46823"/>
    <w:rsid w:val="00D5250A"/>
    <w:rsid w:val="00D54392"/>
    <w:rsid w:val="00D613DD"/>
    <w:rsid w:val="00D73D3D"/>
    <w:rsid w:val="00D77F06"/>
    <w:rsid w:val="00D8053C"/>
    <w:rsid w:val="00D818FF"/>
    <w:rsid w:val="00D8509B"/>
    <w:rsid w:val="00D855E5"/>
    <w:rsid w:val="00D91E21"/>
    <w:rsid w:val="00DA0507"/>
    <w:rsid w:val="00DA432A"/>
    <w:rsid w:val="00DB311D"/>
    <w:rsid w:val="00DC0911"/>
    <w:rsid w:val="00DC10FD"/>
    <w:rsid w:val="00DC17BF"/>
    <w:rsid w:val="00DC52FA"/>
    <w:rsid w:val="00DD43E3"/>
    <w:rsid w:val="00DD4C8A"/>
    <w:rsid w:val="00DD7CAF"/>
    <w:rsid w:val="00DE2459"/>
    <w:rsid w:val="00DE6706"/>
    <w:rsid w:val="00DE772C"/>
    <w:rsid w:val="00DF23D1"/>
    <w:rsid w:val="00E03CC7"/>
    <w:rsid w:val="00E0792F"/>
    <w:rsid w:val="00E10575"/>
    <w:rsid w:val="00E13F3B"/>
    <w:rsid w:val="00E210CF"/>
    <w:rsid w:val="00E410C3"/>
    <w:rsid w:val="00E539F2"/>
    <w:rsid w:val="00E57C5C"/>
    <w:rsid w:val="00E60F85"/>
    <w:rsid w:val="00E65445"/>
    <w:rsid w:val="00E67681"/>
    <w:rsid w:val="00E70987"/>
    <w:rsid w:val="00E804CE"/>
    <w:rsid w:val="00E85798"/>
    <w:rsid w:val="00E923B5"/>
    <w:rsid w:val="00E93ECE"/>
    <w:rsid w:val="00E954F9"/>
    <w:rsid w:val="00E959F0"/>
    <w:rsid w:val="00EA293F"/>
    <w:rsid w:val="00EA774C"/>
    <w:rsid w:val="00EB5464"/>
    <w:rsid w:val="00EB77E6"/>
    <w:rsid w:val="00EC1F66"/>
    <w:rsid w:val="00EC36B7"/>
    <w:rsid w:val="00EC4A32"/>
    <w:rsid w:val="00EF1DED"/>
    <w:rsid w:val="00F02CCF"/>
    <w:rsid w:val="00F04325"/>
    <w:rsid w:val="00F10B7F"/>
    <w:rsid w:val="00F16D20"/>
    <w:rsid w:val="00F20C95"/>
    <w:rsid w:val="00F23D33"/>
    <w:rsid w:val="00F252FA"/>
    <w:rsid w:val="00F31C24"/>
    <w:rsid w:val="00F3233C"/>
    <w:rsid w:val="00F33124"/>
    <w:rsid w:val="00F40753"/>
    <w:rsid w:val="00F40E59"/>
    <w:rsid w:val="00F45391"/>
    <w:rsid w:val="00F45DB2"/>
    <w:rsid w:val="00F4649C"/>
    <w:rsid w:val="00F502BD"/>
    <w:rsid w:val="00F51C41"/>
    <w:rsid w:val="00F550E6"/>
    <w:rsid w:val="00F55A9E"/>
    <w:rsid w:val="00F56204"/>
    <w:rsid w:val="00F6229E"/>
    <w:rsid w:val="00F63C12"/>
    <w:rsid w:val="00F65E31"/>
    <w:rsid w:val="00F7645D"/>
    <w:rsid w:val="00F80324"/>
    <w:rsid w:val="00F850E0"/>
    <w:rsid w:val="00F938B6"/>
    <w:rsid w:val="00F94C7F"/>
    <w:rsid w:val="00FA0416"/>
    <w:rsid w:val="00FA21E3"/>
    <w:rsid w:val="00FA3313"/>
    <w:rsid w:val="00FA6B5B"/>
    <w:rsid w:val="00FA7A4F"/>
    <w:rsid w:val="00FB05F2"/>
    <w:rsid w:val="00FB4B82"/>
    <w:rsid w:val="00FB4E35"/>
    <w:rsid w:val="00FC2B8B"/>
    <w:rsid w:val="00FD229D"/>
    <w:rsid w:val="00FD6A38"/>
    <w:rsid w:val="00FE0089"/>
    <w:rsid w:val="00FE3D8C"/>
    <w:rsid w:val="00FE4FF9"/>
    <w:rsid w:val="00FE5814"/>
    <w:rsid w:val="2F764090"/>
    <w:rsid w:val="48322A35"/>
    <w:rsid w:val="49C866A7"/>
    <w:rsid w:val="68620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iPriority="29" w:name="Quote"/>
    <w:lsdException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华文楷体" w:asciiTheme="minorHAnsi" w:hAnsiTheme="minorHAnsi" w:cstheme="minorBidi"/>
      <w:kern w:val="2"/>
      <w:sz w:val="32"/>
      <w:szCs w:val="22"/>
      <w:lang w:val="en-US" w:eastAsia="zh-CN" w:bidi="ar-SA"/>
      <w14:ligatures w14:val="standardContextual"/>
    </w:rPr>
  </w:style>
  <w:style w:type="paragraph" w:styleId="2">
    <w:name w:val="heading 1"/>
    <w:basedOn w:val="1"/>
    <w:next w:val="1"/>
    <w:link w:val="54"/>
    <w:qFormat/>
    <w:uiPriority w:val="9"/>
    <w:pPr>
      <w:keepNext/>
      <w:keepLines/>
      <w:spacing w:before="340" w:after="330" w:line="578" w:lineRule="auto"/>
      <w:jc w:val="center"/>
      <w:outlineLvl w:val="0"/>
    </w:pPr>
    <w:rPr>
      <w:b/>
      <w:bCs/>
      <w:kern w:val="44"/>
      <w:sz w:val="44"/>
      <w:szCs w:val="44"/>
    </w:rPr>
  </w:style>
  <w:style w:type="paragraph" w:styleId="3">
    <w:name w:val="heading 2"/>
    <w:basedOn w:val="1"/>
    <w:next w:val="1"/>
    <w:link w:val="55"/>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link w:val="56"/>
    <w:unhideWhenUsed/>
    <w:qFormat/>
    <w:uiPriority w:val="9"/>
    <w:pPr>
      <w:keepNext/>
      <w:keepLines/>
      <w:adjustRightInd w:val="0"/>
      <w:snapToGrid w:val="0"/>
      <w:spacing w:before="50" w:beforeLines="50" w:line="360" w:lineRule="auto"/>
      <w:outlineLvl w:val="2"/>
    </w:pPr>
    <w:rPr>
      <w:bCs/>
      <w:sz w:val="30"/>
      <w:szCs w:val="32"/>
    </w:rPr>
  </w:style>
  <w:style w:type="paragraph" w:styleId="5">
    <w:name w:val="heading 4"/>
    <w:basedOn w:val="1"/>
    <w:next w:val="1"/>
    <w:link w:val="91"/>
    <w:semiHidden/>
    <w:unhideWhenUsed/>
    <w:qFormat/>
    <w:uiPriority w:val="9"/>
    <w:pPr>
      <w:keepNext/>
      <w:keepLines/>
      <w:spacing w:before="280" w:after="290" w:line="376" w:lineRule="auto"/>
      <w:outlineLvl w:val="3"/>
    </w:pPr>
    <w:rPr>
      <w:rFonts w:cs="Times New Roman" w:eastAsiaTheme="minorEastAsia"/>
      <w:color w:val="2F5496"/>
      <w:kern w:val="0"/>
      <w:sz w:val="28"/>
      <w:szCs w:val="28"/>
      <w14:ligatures w14:val="none"/>
    </w:rPr>
  </w:style>
  <w:style w:type="paragraph" w:styleId="6">
    <w:name w:val="heading 5"/>
    <w:basedOn w:val="1"/>
    <w:next w:val="1"/>
    <w:link w:val="92"/>
    <w:semiHidden/>
    <w:unhideWhenUsed/>
    <w:qFormat/>
    <w:uiPriority w:val="9"/>
    <w:pPr>
      <w:keepNext/>
      <w:keepLines/>
      <w:spacing w:before="280" w:after="290" w:line="376" w:lineRule="auto"/>
      <w:outlineLvl w:val="4"/>
    </w:pPr>
    <w:rPr>
      <w:rFonts w:cs="Times New Roman" w:eastAsiaTheme="minorEastAsia"/>
      <w:color w:val="2F5496"/>
      <w:kern w:val="0"/>
      <w:sz w:val="24"/>
      <w:szCs w:val="20"/>
      <w14:ligatures w14:val="none"/>
    </w:rPr>
  </w:style>
  <w:style w:type="paragraph" w:styleId="7">
    <w:name w:val="heading 6"/>
    <w:basedOn w:val="1"/>
    <w:next w:val="1"/>
    <w:link w:val="93"/>
    <w:semiHidden/>
    <w:unhideWhenUsed/>
    <w:qFormat/>
    <w:uiPriority w:val="9"/>
    <w:pPr>
      <w:keepNext/>
      <w:keepLines/>
      <w:spacing w:before="240" w:after="64" w:line="320" w:lineRule="auto"/>
      <w:outlineLvl w:val="5"/>
    </w:pPr>
    <w:rPr>
      <w:rFonts w:cs="Times New Roman" w:eastAsiaTheme="minorEastAsia"/>
      <w:b/>
      <w:bCs/>
      <w:color w:val="2F5496"/>
      <w:kern w:val="0"/>
      <w:sz w:val="20"/>
      <w:szCs w:val="20"/>
      <w14:ligatures w14:val="none"/>
    </w:rPr>
  </w:style>
  <w:style w:type="paragraph" w:styleId="8">
    <w:name w:val="heading 7"/>
    <w:basedOn w:val="1"/>
    <w:next w:val="1"/>
    <w:link w:val="94"/>
    <w:semiHidden/>
    <w:unhideWhenUsed/>
    <w:qFormat/>
    <w:uiPriority w:val="9"/>
    <w:pPr>
      <w:keepNext/>
      <w:keepLines/>
      <w:spacing w:before="240" w:after="64" w:line="320" w:lineRule="auto"/>
      <w:outlineLvl w:val="6"/>
    </w:pPr>
    <w:rPr>
      <w:rFonts w:cs="Times New Roman" w:eastAsiaTheme="minorEastAsia"/>
      <w:b/>
      <w:bCs/>
      <w:color w:val="595959"/>
      <w:kern w:val="0"/>
      <w:sz w:val="20"/>
      <w:szCs w:val="20"/>
      <w14:ligatures w14:val="none"/>
    </w:rPr>
  </w:style>
  <w:style w:type="paragraph" w:styleId="9">
    <w:name w:val="heading 8"/>
    <w:basedOn w:val="1"/>
    <w:next w:val="1"/>
    <w:link w:val="95"/>
    <w:semiHidden/>
    <w:unhideWhenUsed/>
    <w:qFormat/>
    <w:uiPriority w:val="9"/>
    <w:pPr>
      <w:keepNext/>
      <w:keepLines/>
      <w:spacing w:before="240" w:after="64" w:line="320" w:lineRule="auto"/>
      <w:outlineLvl w:val="7"/>
    </w:pPr>
    <w:rPr>
      <w:rFonts w:cs="Times New Roman" w:eastAsiaTheme="minorEastAsia"/>
      <w:color w:val="595959"/>
      <w:kern w:val="0"/>
      <w:sz w:val="20"/>
      <w:szCs w:val="20"/>
      <w14:ligatures w14:val="none"/>
    </w:rPr>
  </w:style>
  <w:style w:type="paragraph" w:styleId="10">
    <w:name w:val="heading 9"/>
    <w:basedOn w:val="1"/>
    <w:next w:val="1"/>
    <w:link w:val="96"/>
    <w:semiHidden/>
    <w:unhideWhenUsed/>
    <w:qFormat/>
    <w:uiPriority w:val="9"/>
    <w:pPr>
      <w:keepNext/>
      <w:keepLines/>
      <w:spacing w:before="240" w:after="64" w:line="320" w:lineRule="auto"/>
      <w:outlineLvl w:val="8"/>
    </w:pPr>
    <w:rPr>
      <w:rFonts w:eastAsia="等线 Light" w:cs="Times New Roman"/>
      <w:color w:val="595959"/>
      <w:kern w:val="0"/>
      <w:sz w:val="20"/>
      <w:szCs w:val="20"/>
      <w14:ligatures w14:val="none"/>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81"/>
    <w:uiPriority w:val="99"/>
    <w:pPr>
      <w:jc w:val="left"/>
    </w:pPr>
  </w:style>
  <w:style w:type="paragraph" w:styleId="12">
    <w:name w:val="toc 3"/>
    <w:basedOn w:val="1"/>
    <w:next w:val="1"/>
    <w:autoRedefine/>
    <w:qFormat/>
    <w:uiPriority w:val="39"/>
    <w:pPr>
      <w:ind w:left="840" w:leftChars="400"/>
    </w:pPr>
  </w:style>
  <w:style w:type="paragraph" w:styleId="13">
    <w:name w:val="Balloon Text"/>
    <w:basedOn w:val="1"/>
    <w:link w:val="83"/>
    <w:uiPriority w:val="0"/>
    <w:rPr>
      <w:sz w:val="18"/>
      <w:szCs w:val="18"/>
    </w:rPr>
  </w:style>
  <w:style w:type="paragraph" w:styleId="14">
    <w:name w:val="footer"/>
    <w:basedOn w:val="1"/>
    <w:link w:val="53"/>
    <w:qFormat/>
    <w:uiPriority w:val="99"/>
    <w:pPr>
      <w:tabs>
        <w:tab w:val="center" w:pos="4153"/>
        <w:tab w:val="right" w:pos="8306"/>
      </w:tabs>
      <w:snapToGrid w:val="0"/>
      <w:jc w:val="left"/>
    </w:pPr>
    <w:rPr>
      <w:sz w:val="18"/>
      <w:szCs w:val="18"/>
    </w:rPr>
  </w:style>
  <w:style w:type="paragraph" w:styleId="15">
    <w:name w:val="header"/>
    <w:basedOn w:val="1"/>
    <w:link w:val="52"/>
    <w:qFormat/>
    <w:uiPriority w:val="99"/>
    <w:pPr>
      <w:tabs>
        <w:tab w:val="center" w:pos="4153"/>
        <w:tab w:val="right" w:pos="8306"/>
      </w:tabs>
      <w:snapToGrid w:val="0"/>
      <w:jc w:val="center"/>
    </w:pPr>
    <w:rPr>
      <w:sz w:val="18"/>
      <w:szCs w:val="18"/>
    </w:rPr>
  </w:style>
  <w:style w:type="paragraph" w:styleId="16">
    <w:name w:val="toc 1"/>
    <w:basedOn w:val="1"/>
    <w:next w:val="1"/>
    <w:autoRedefine/>
    <w:qFormat/>
    <w:uiPriority w:val="39"/>
  </w:style>
  <w:style w:type="paragraph" w:styleId="17">
    <w:name w:val="Subtitle"/>
    <w:basedOn w:val="1"/>
    <w:next w:val="1"/>
    <w:link w:val="80"/>
    <w:qFormat/>
    <w:uiPriority w:val="11"/>
    <w:pPr>
      <w:spacing w:before="240" w:after="60" w:line="312" w:lineRule="auto"/>
      <w:jc w:val="center"/>
      <w:outlineLvl w:val="1"/>
    </w:pPr>
    <w:rPr>
      <w:rFonts w:eastAsiaTheme="minorEastAsia"/>
      <w:b/>
      <w:bCs/>
      <w:kern w:val="28"/>
      <w:szCs w:val="32"/>
    </w:rPr>
  </w:style>
  <w:style w:type="paragraph" w:styleId="18">
    <w:name w:val="toc 2"/>
    <w:basedOn w:val="1"/>
    <w:next w:val="1"/>
    <w:autoRedefine/>
    <w:qFormat/>
    <w:uiPriority w:val="39"/>
    <w:pPr>
      <w:ind w:left="420" w:leftChars="200"/>
    </w:pPr>
  </w:style>
  <w:style w:type="paragraph" w:styleId="19">
    <w:name w:val="Title"/>
    <w:basedOn w:val="1"/>
    <w:next w:val="1"/>
    <w:link w:val="98"/>
    <w:qFormat/>
    <w:uiPriority w:val="10"/>
    <w:pPr>
      <w:spacing w:before="240" w:after="60"/>
      <w:jc w:val="center"/>
      <w:outlineLvl w:val="0"/>
    </w:pPr>
    <w:rPr>
      <w:rFonts w:ascii="等线 Light" w:hAnsi="等线 Light" w:eastAsia="等线 Light" w:cs="Times New Roman"/>
      <w:spacing w:val="-10"/>
      <w:kern w:val="28"/>
      <w:sz w:val="56"/>
      <w:szCs w:val="56"/>
      <w14:ligatures w14:val="none"/>
    </w:rPr>
  </w:style>
  <w:style w:type="paragraph" w:styleId="20">
    <w:name w:val="annotation subject"/>
    <w:basedOn w:val="11"/>
    <w:next w:val="11"/>
    <w:link w:val="82"/>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llowedHyperlink"/>
    <w:basedOn w:val="23"/>
    <w:unhideWhenUsed/>
    <w:qFormat/>
    <w:uiPriority w:val="99"/>
    <w:rPr>
      <w:color w:val="800080"/>
      <w:u w:val="single"/>
    </w:rPr>
  </w:style>
  <w:style w:type="character" w:styleId="25">
    <w:name w:val="Hyperlink"/>
    <w:basedOn w:val="23"/>
    <w:unhideWhenUsed/>
    <w:qFormat/>
    <w:uiPriority w:val="99"/>
    <w:rPr>
      <w:color w:val="0000FF"/>
      <w:u w:val="single"/>
    </w:rPr>
  </w:style>
  <w:style w:type="character" w:styleId="26">
    <w:name w:val="annotation reference"/>
    <w:basedOn w:val="23"/>
    <w:uiPriority w:val="99"/>
    <w:rPr>
      <w:sz w:val="21"/>
      <w:szCs w:val="21"/>
    </w:rPr>
  </w:style>
  <w:style w:type="paragraph" w:styleId="27">
    <w:name w:val="List Paragraph"/>
    <w:basedOn w:val="1"/>
    <w:unhideWhenUsed/>
    <w:qFormat/>
    <w:uiPriority w:val="34"/>
    <w:pPr>
      <w:ind w:firstLine="420" w:firstLineChars="200"/>
    </w:pPr>
  </w:style>
  <w:style w:type="paragraph" w:customStyle="1" w:styleId="28">
    <w:name w:val="msonormal"/>
    <w:basedOn w:val="1"/>
    <w:qFormat/>
    <w:uiPriority w:val="0"/>
    <w:pPr>
      <w:widowControl/>
      <w:spacing w:before="100" w:beforeAutospacing="1" w:after="100" w:afterAutospacing="1"/>
      <w:jc w:val="left"/>
    </w:pPr>
    <w:rPr>
      <w:rFonts w:ascii="宋体" w:hAnsi="宋体" w:eastAsia="宋体" w:cs="宋体"/>
      <w:kern w:val="0"/>
      <w:sz w:val="24"/>
      <w:szCs w:val="24"/>
      <w14:ligatures w14:val="none"/>
    </w:rPr>
  </w:style>
  <w:style w:type="paragraph" w:customStyle="1" w:styleId="29">
    <w:name w:val="font5"/>
    <w:basedOn w:val="1"/>
    <w:qFormat/>
    <w:uiPriority w:val="0"/>
    <w:pPr>
      <w:widowControl/>
      <w:spacing w:before="100" w:beforeAutospacing="1" w:after="100" w:afterAutospacing="1"/>
      <w:jc w:val="left"/>
    </w:pPr>
    <w:rPr>
      <w:rFonts w:ascii="宋体" w:hAnsi="宋体" w:eastAsia="宋体" w:cs="宋体"/>
      <w:kern w:val="0"/>
      <w:sz w:val="18"/>
      <w:szCs w:val="18"/>
      <w14:ligatures w14:val="none"/>
    </w:rPr>
  </w:style>
  <w:style w:type="paragraph" w:customStyle="1" w:styleId="30">
    <w:name w:val="font6"/>
    <w:basedOn w:val="1"/>
    <w:qFormat/>
    <w:uiPriority w:val="0"/>
    <w:pPr>
      <w:widowControl/>
      <w:spacing w:before="100" w:beforeAutospacing="1" w:after="100" w:afterAutospacing="1"/>
      <w:jc w:val="left"/>
    </w:pPr>
    <w:rPr>
      <w:rFonts w:ascii="宋体" w:hAnsi="宋体" w:eastAsia="宋体" w:cs="宋体"/>
      <w:kern w:val="0"/>
      <w:sz w:val="18"/>
      <w:szCs w:val="18"/>
      <w14:ligatures w14:val="none"/>
    </w:rPr>
  </w:style>
  <w:style w:type="paragraph" w:customStyle="1" w:styleId="31">
    <w:name w:val="font7"/>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14:ligatures w14:val="none"/>
    </w:rPr>
  </w:style>
  <w:style w:type="paragraph" w:customStyle="1" w:styleId="32">
    <w:name w:val="font8"/>
    <w:basedOn w:val="1"/>
    <w:qFormat/>
    <w:uiPriority w:val="0"/>
    <w:pPr>
      <w:widowControl/>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33">
    <w:name w:val="font9"/>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14:ligatures w14:val="none"/>
    </w:rPr>
  </w:style>
  <w:style w:type="paragraph" w:customStyle="1" w:styleId="34">
    <w:name w:val="font10"/>
    <w:basedOn w:val="1"/>
    <w:qFormat/>
    <w:uiPriority w:val="0"/>
    <w:pPr>
      <w:widowControl/>
      <w:spacing w:before="100" w:beforeAutospacing="1" w:after="100" w:afterAutospacing="1"/>
      <w:jc w:val="left"/>
    </w:pPr>
    <w:rPr>
      <w:rFonts w:ascii="宋体" w:hAnsi="宋体" w:eastAsia="宋体" w:cs="宋体"/>
      <w:kern w:val="0"/>
      <w:sz w:val="22"/>
      <w14:ligatures w14:val="none"/>
    </w:rPr>
  </w:style>
  <w:style w:type="paragraph" w:customStyle="1" w:styleId="35">
    <w:name w:val="font11"/>
    <w:basedOn w:val="1"/>
    <w:qFormat/>
    <w:uiPriority w:val="0"/>
    <w:pPr>
      <w:widowControl/>
      <w:spacing w:before="100" w:beforeAutospacing="1" w:after="100" w:afterAutospacing="1"/>
      <w:jc w:val="left"/>
    </w:pPr>
    <w:rPr>
      <w:rFonts w:ascii="宋体" w:hAnsi="宋体" w:eastAsia="宋体" w:cs="宋体"/>
      <w:color w:val="000000"/>
      <w:kern w:val="0"/>
      <w:sz w:val="22"/>
      <w14:ligatures w14:val="none"/>
    </w:rPr>
  </w:style>
  <w:style w:type="paragraph" w:customStyle="1" w:styleId="36">
    <w:name w:val="font12"/>
    <w:basedOn w:val="1"/>
    <w:qFormat/>
    <w:uiPriority w:val="0"/>
    <w:pPr>
      <w:widowControl/>
      <w:spacing w:before="100" w:beforeAutospacing="1" w:after="100" w:afterAutospacing="1"/>
      <w:jc w:val="left"/>
    </w:pPr>
    <w:rPr>
      <w:rFonts w:ascii="宋体" w:hAnsi="宋体" w:eastAsia="宋体" w:cs="宋体"/>
      <w:color w:val="000000"/>
      <w:kern w:val="0"/>
      <w:sz w:val="22"/>
      <w14:ligatures w14:val="none"/>
    </w:rPr>
  </w:style>
  <w:style w:type="paragraph" w:customStyle="1" w:styleId="37">
    <w:name w:val="font13"/>
    <w:basedOn w:val="1"/>
    <w:qFormat/>
    <w:uiPriority w:val="0"/>
    <w:pPr>
      <w:widowControl/>
      <w:spacing w:before="100" w:beforeAutospacing="1" w:after="100" w:afterAutospacing="1"/>
      <w:jc w:val="left"/>
    </w:pPr>
    <w:rPr>
      <w:rFonts w:ascii="宋体" w:hAnsi="宋体" w:eastAsia="宋体" w:cs="宋体"/>
      <w:color w:val="333333"/>
      <w:kern w:val="0"/>
      <w:sz w:val="22"/>
      <w14:ligatures w14:val="none"/>
    </w:rPr>
  </w:style>
  <w:style w:type="paragraph" w:customStyle="1" w:styleId="38">
    <w:name w:val="font14"/>
    <w:basedOn w:val="1"/>
    <w:qFormat/>
    <w:uiPriority w:val="0"/>
    <w:pPr>
      <w:widowControl/>
      <w:spacing w:before="100" w:beforeAutospacing="1" w:after="100" w:afterAutospacing="1"/>
      <w:jc w:val="left"/>
    </w:pPr>
    <w:rPr>
      <w:rFonts w:ascii="Times New Roman" w:hAnsi="Times New Roman" w:eastAsia="宋体" w:cs="Times New Roman"/>
      <w:color w:val="333333"/>
      <w:kern w:val="0"/>
      <w:sz w:val="22"/>
      <w14:ligatures w14:val="none"/>
    </w:rPr>
  </w:style>
  <w:style w:type="paragraph" w:customStyle="1" w:styleId="3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14:ligatures w14:val="none"/>
    </w:rPr>
  </w:style>
  <w:style w:type="paragraph" w:customStyle="1" w:styleId="4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14:ligatures w14:val="none"/>
    </w:rPr>
  </w:style>
  <w:style w:type="paragraph" w:customStyle="1" w:styleId="4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0000"/>
      <w:kern w:val="0"/>
      <w:sz w:val="22"/>
      <w14:ligatures w14:val="none"/>
    </w:rPr>
  </w:style>
  <w:style w:type="paragraph" w:customStyle="1" w:styleId="4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4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4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4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333333"/>
      <w:kern w:val="0"/>
      <w:sz w:val="22"/>
      <w14:ligatures w14:val="none"/>
    </w:rPr>
  </w:style>
  <w:style w:type="paragraph" w:customStyle="1" w:styleId="4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0000"/>
      <w:kern w:val="0"/>
      <w:sz w:val="22"/>
      <w14:ligatures w14:val="none"/>
    </w:rPr>
  </w:style>
  <w:style w:type="paragraph" w:customStyle="1" w:styleId="4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4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4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paragraph" w:customStyle="1" w:styleId="50">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color w:val="404040"/>
      <w:kern w:val="0"/>
      <w:sz w:val="22"/>
      <w14:ligatures w14:val="none"/>
    </w:rPr>
  </w:style>
  <w:style w:type="paragraph" w:customStyle="1" w:styleId="5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2"/>
      <w14:ligatures w14:val="none"/>
    </w:rPr>
  </w:style>
  <w:style w:type="character" w:customStyle="1" w:styleId="52">
    <w:name w:val="页眉 字符"/>
    <w:basedOn w:val="23"/>
    <w:link w:val="15"/>
    <w:qFormat/>
    <w:uiPriority w:val="99"/>
    <w:rPr>
      <w:kern w:val="2"/>
      <w:sz w:val="18"/>
      <w:szCs w:val="18"/>
      <w14:ligatures w14:val="standardContextual"/>
    </w:rPr>
  </w:style>
  <w:style w:type="character" w:customStyle="1" w:styleId="53">
    <w:name w:val="页脚 字符"/>
    <w:basedOn w:val="23"/>
    <w:link w:val="14"/>
    <w:qFormat/>
    <w:uiPriority w:val="99"/>
    <w:rPr>
      <w:kern w:val="2"/>
      <w:sz w:val="18"/>
      <w:szCs w:val="18"/>
      <w14:ligatures w14:val="standardContextual"/>
    </w:rPr>
  </w:style>
  <w:style w:type="character" w:customStyle="1" w:styleId="54">
    <w:name w:val="标题 1 字符"/>
    <w:basedOn w:val="23"/>
    <w:link w:val="2"/>
    <w:qFormat/>
    <w:uiPriority w:val="9"/>
    <w:rPr>
      <w:b/>
      <w:bCs/>
      <w:kern w:val="44"/>
      <w:sz w:val="44"/>
      <w:szCs w:val="44"/>
      <w14:ligatures w14:val="standardContextual"/>
    </w:rPr>
  </w:style>
  <w:style w:type="character" w:customStyle="1" w:styleId="55">
    <w:name w:val="标题 2 字符"/>
    <w:basedOn w:val="23"/>
    <w:link w:val="3"/>
    <w:qFormat/>
    <w:uiPriority w:val="9"/>
    <w:rPr>
      <w:rFonts w:asciiTheme="majorHAnsi" w:hAnsiTheme="majorHAnsi" w:eastAsiaTheme="majorEastAsia" w:cstheme="majorBidi"/>
      <w:b/>
      <w:bCs/>
      <w:kern w:val="2"/>
      <w:sz w:val="32"/>
      <w:szCs w:val="32"/>
      <w14:ligatures w14:val="standardContextual"/>
    </w:rPr>
  </w:style>
  <w:style w:type="character" w:customStyle="1" w:styleId="56">
    <w:name w:val="标题 3 字符"/>
    <w:basedOn w:val="23"/>
    <w:link w:val="4"/>
    <w:qFormat/>
    <w:uiPriority w:val="9"/>
    <w:rPr>
      <w:rFonts w:eastAsia="华文楷体"/>
      <w:bCs/>
      <w:kern w:val="2"/>
      <w:sz w:val="30"/>
      <w:szCs w:val="32"/>
      <w14:ligatures w14:val="standardContextual"/>
    </w:rPr>
  </w:style>
  <w:style w:type="paragraph" w:customStyle="1" w:styleId="5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14:ligatures w14:val="none"/>
    </w:rPr>
  </w:style>
  <w:style w:type="paragraph" w:customStyle="1" w:styleId="58">
    <w:name w:val="font15"/>
    <w:basedOn w:val="1"/>
    <w:qFormat/>
    <w:uiPriority w:val="0"/>
    <w:pPr>
      <w:widowControl/>
      <w:spacing w:before="100" w:beforeAutospacing="1" w:after="100" w:afterAutospacing="1"/>
      <w:jc w:val="left"/>
    </w:pPr>
    <w:rPr>
      <w:rFonts w:ascii="宋体" w:hAnsi="宋体" w:eastAsia="宋体" w:cs="宋体"/>
      <w:kern w:val="0"/>
      <w:sz w:val="22"/>
      <w14:ligatures w14:val="none"/>
    </w:rPr>
  </w:style>
  <w:style w:type="paragraph" w:customStyle="1" w:styleId="59">
    <w:name w:val="font16"/>
    <w:basedOn w:val="1"/>
    <w:qFormat/>
    <w:uiPriority w:val="0"/>
    <w:pPr>
      <w:widowControl/>
      <w:spacing w:before="100" w:beforeAutospacing="1" w:after="100" w:afterAutospacing="1"/>
      <w:jc w:val="left"/>
    </w:pPr>
    <w:rPr>
      <w:rFonts w:ascii="宋体" w:hAnsi="宋体" w:eastAsia="宋体" w:cs="宋体"/>
      <w:kern w:val="0"/>
      <w:sz w:val="18"/>
      <w:szCs w:val="18"/>
      <w14:ligatures w14:val="none"/>
    </w:rPr>
  </w:style>
  <w:style w:type="paragraph" w:customStyle="1" w:styleId="60">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color w:val="000000"/>
      <w:kern w:val="0"/>
      <w:sz w:val="24"/>
      <w:szCs w:val="24"/>
      <w14:ligatures w14:val="none"/>
    </w:rPr>
  </w:style>
  <w:style w:type="paragraph" w:customStyle="1" w:styleId="61">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6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14:ligatures w14:val="none"/>
    </w:rPr>
  </w:style>
  <w:style w:type="paragraph" w:customStyle="1" w:styleId="6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6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6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Times New Roman" w:hAnsi="Times New Roman" w:eastAsia="宋体" w:cs="Times New Roman"/>
      <w:kern w:val="0"/>
      <w:sz w:val="24"/>
      <w:szCs w:val="24"/>
      <w14:ligatures w14:val="none"/>
    </w:rPr>
  </w:style>
  <w:style w:type="paragraph" w:customStyle="1" w:styleId="6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宋体" w:cs="Times New Roman"/>
      <w:kern w:val="0"/>
      <w:sz w:val="24"/>
      <w:szCs w:val="24"/>
      <w14:ligatures w14:val="none"/>
    </w:rPr>
  </w:style>
  <w:style w:type="paragraph" w:customStyle="1" w:styleId="6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333333"/>
      <w:kern w:val="0"/>
      <w:sz w:val="24"/>
      <w:szCs w:val="24"/>
      <w14:ligatures w14:val="none"/>
    </w:rPr>
  </w:style>
  <w:style w:type="paragraph" w:customStyle="1" w:styleId="6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0000"/>
      <w:kern w:val="0"/>
      <w:sz w:val="24"/>
      <w:szCs w:val="24"/>
      <w14:ligatures w14:val="none"/>
    </w:rPr>
  </w:style>
  <w:style w:type="paragraph" w:customStyle="1" w:styleId="6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7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Times New Roman" w:hAnsi="Times New Roman" w:eastAsia="宋体" w:cs="Times New Roman"/>
      <w:kern w:val="0"/>
      <w:sz w:val="18"/>
      <w:szCs w:val="18"/>
      <w14:ligatures w14:val="none"/>
    </w:rPr>
  </w:style>
  <w:style w:type="paragraph" w:customStyle="1" w:styleId="7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0000"/>
      <w:kern w:val="0"/>
      <w:sz w:val="24"/>
      <w:szCs w:val="24"/>
      <w14:ligatures w14:val="none"/>
    </w:rPr>
  </w:style>
  <w:style w:type="paragraph" w:customStyle="1" w:styleId="7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0000"/>
      <w:kern w:val="0"/>
      <w:sz w:val="24"/>
      <w:szCs w:val="24"/>
      <w14:ligatures w14:val="none"/>
    </w:rPr>
  </w:style>
  <w:style w:type="paragraph" w:customStyle="1" w:styleId="7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7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7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76">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kern w:val="0"/>
      <w:sz w:val="24"/>
      <w:szCs w:val="24"/>
      <w14:ligatures w14:val="none"/>
    </w:rPr>
  </w:style>
  <w:style w:type="paragraph" w:customStyle="1" w:styleId="7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Times New Roman" w:hAnsi="Times New Roman" w:eastAsia="宋体" w:cs="Times New Roman"/>
      <w:kern w:val="0"/>
      <w:sz w:val="24"/>
      <w:szCs w:val="24"/>
      <w14:ligatures w14:val="none"/>
    </w:rPr>
  </w:style>
  <w:style w:type="paragraph" w:customStyle="1" w:styleId="7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14:ligatures w14:val="none"/>
    </w:rPr>
  </w:style>
  <w:style w:type="paragraph" w:customStyle="1" w:styleId="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kern w:val="0"/>
      <w:sz w:val="24"/>
      <w:szCs w:val="24"/>
      <w14:ligatures w14:val="none"/>
    </w:rPr>
  </w:style>
  <w:style w:type="character" w:customStyle="1" w:styleId="80">
    <w:name w:val="副标题 字符"/>
    <w:basedOn w:val="23"/>
    <w:link w:val="17"/>
    <w:uiPriority w:val="11"/>
    <w:rPr>
      <w:b/>
      <w:bCs/>
      <w:kern w:val="28"/>
      <w:sz w:val="32"/>
      <w:szCs w:val="32"/>
      <w14:ligatures w14:val="standardContextual"/>
    </w:rPr>
  </w:style>
  <w:style w:type="character" w:customStyle="1" w:styleId="81">
    <w:name w:val="批注文字 字符"/>
    <w:basedOn w:val="23"/>
    <w:link w:val="11"/>
    <w:uiPriority w:val="99"/>
    <w:rPr>
      <w:rFonts w:eastAsia="华文楷体"/>
      <w:kern w:val="2"/>
      <w:sz w:val="32"/>
      <w:szCs w:val="22"/>
      <w14:ligatures w14:val="standardContextual"/>
    </w:rPr>
  </w:style>
  <w:style w:type="character" w:customStyle="1" w:styleId="82">
    <w:name w:val="批注主题 字符"/>
    <w:basedOn w:val="81"/>
    <w:link w:val="20"/>
    <w:uiPriority w:val="0"/>
    <w:rPr>
      <w:rFonts w:eastAsia="华文楷体"/>
      <w:b/>
      <w:bCs/>
      <w:kern w:val="2"/>
      <w:sz w:val="32"/>
      <w:szCs w:val="22"/>
      <w14:ligatures w14:val="standardContextual"/>
    </w:rPr>
  </w:style>
  <w:style w:type="character" w:customStyle="1" w:styleId="83">
    <w:name w:val="批注框文本 字符"/>
    <w:basedOn w:val="23"/>
    <w:link w:val="13"/>
    <w:uiPriority w:val="0"/>
    <w:rPr>
      <w:rFonts w:eastAsia="华文楷体"/>
      <w:kern w:val="2"/>
      <w:sz w:val="18"/>
      <w:szCs w:val="18"/>
      <w14:ligatures w14:val="standardContextual"/>
    </w:rPr>
  </w:style>
  <w:style w:type="paragraph" w:customStyle="1" w:styleId="84">
    <w:name w:val="Revision"/>
    <w:hidden/>
    <w:unhideWhenUsed/>
    <w:uiPriority w:val="99"/>
    <w:rPr>
      <w:rFonts w:eastAsia="华文楷体" w:asciiTheme="minorHAnsi" w:hAnsiTheme="minorHAnsi" w:cstheme="minorBidi"/>
      <w:kern w:val="2"/>
      <w:sz w:val="32"/>
      <w:szCs w:val="22"/>
      <w:lang w:val="en-US" w:eastAsia="zh-CN" w:bidi="ar-SA"/>
      <w14:ligatures w14:val="standardContextual"/>
    </w:rPr>
  </w:style>
  <w:style w:type="paragraph" w:customStyle="1" w:styleId="85">
    <w:name w:val="标题 41"/>
    <w:basedOn w:val="1"/>
    <w:next w:val="1"/>
    <w:semiHidden/>
    <w:unhideWhenUsed/>
    <w:qFormat/>
    <w:uiPriority w:val="9"/>
    <w:pPr>
      <w:keepNext/>
      <w:keepLines/>
      <w:spacing w:before="80" w:after="40" w:line="278" w:lineRule="auto"/>
      <w:jc w:val="left"/>
      <w:outlineLvl w:val="3"/>
    </w:pPr>
    <w:rPr>
      <w:rFonts w:eastAsia="等线" w:cs="Times New Roman"/>
      <w:color w:val="2F5496"/>
      <w:sz w:val="28"/>
      <w:szCs w:val="28"/>
    </w:rPr>
  </w:style>
  <w:style w:type="paragraph" w:customStyle="1" w:styleId="86">
    <w:name w:val="标题 51"/>
    <w:basedOn w:val="1"/>
    <w:next w:val="1"/>
    <w:semiHidden/>
    <w:unhideWhenUsed/>
    <w:qFormat/>
    <w:uiPriority w:val="9"/>
    <w:pPr>
      <w:keepNext/>
      <w:keepLines/>
      <w:spacing w:before="80" w:after="40" w:line="278" w:lineRule="auto"/>
      <w:jc w:val="left"/>
      <w:outlineLvl w:val="4"/>
    </w:pPr>
    <w:rPr>
      <w:rFonts w:eastAsia="等线" w:cs="Times New Roman"/>
      <w:color w:val="2F5496"/>
      <w:sz w:val="24"/>
      <w:szCs w:val="24"/>
    </w:rPr>
  </w:style>
  <w:style w:type="paragraph" w:customStyle="1" w:styleId="87">
    <w:name w:val="标题 61"/>
    <w:basedOn w:val="1"/>
    <w:next w:val="1"/>
    <w:semiHidden/>
    <w:unhideWhenUsed/>
    <w:qFormat/>
    <w:uiPriority w:val="9"/>
    <w:pPr>
      <w:keepNext/>
      <w:keepLines/>
      <w:spacing w:before="40" w:line="278" w:lineRule="auto"/>
      <w:jc w:val="left"/>
      <w:outlineLvl w:val="5"/>
    </w:pPr>
    <w:rPr>
      <w:rFonts w:eastAsia="等线" w:cs="Times New Roman"/>
      <w:b/>
      <w:bCs/>
      <w:color w:val="2F5496"/>
      <w:sz w:val="22"/>
      <w:szCs w:val="24"/>
    </w:rPr>
  </w:style>
  <w:style w:type="paragraph" w:customStyle="1" w:styleId="88">
    <w:name w:val="标题 71"/>
    <w:basedOn w:val="1"/>
    <w:next w:val="1"/>
    <w:semiHidden/>
    <w:unhideWhenUsed/>
    <w:qFormat/>
    <w:uiPriority w:val="9"/>
    <w:pPr>
      <w:keepNext/>
      <w:keepLines/>
      <w:spacing w:before="40" w:line="278" w:lineRule="auto"/>
      <w:jc w:val="left"/>
      <w:outlineLvl w:val="6"/>
    </w:pPr>
    <w:rPr>
      <w:rFonts w:eastAsia="等线" w:cs="Times New Roman"/>
      <w:b/>
      <w:bCs/>
      <w:color w:val="595959"/>
      <w:sz w:val="22"/>
      <w:szCs w:val="24"/>
    </w:rPr>
  </w:style>
  <w:style w:type="paragraph" w:customStyle="1" w:styleId="89">
    <w:name w:val="标题 81"/>
    <w:basedOn w:val="1"/>
    <w:next w:val="1"/>
    <w:semiHidden/>
    <w:unhideWhenUsed/>
    <w:qFormat/>
    <w:uiPriority w:val="9"/>
    <w:pPr>
      <w:keepNext/>
      <w:keepLines/>
      <w:spacing w:line="278" w:lineRule="auto"/>
      <w:jc w:val="left"/>
      <w:outlineLvl w:val="7"/>
    </w:pPr>
    <w:rPr>
      <w:rFonts w:eastAsia="等线" w:cs="Times New Roman"/>
      <w:color w:val="595959"/>
      <w:sz w:val="22"/>
      <w:szCs w:val="24"/>
    </w:rPr>
  </w:style>
  <w:style w:type="paragraph" w:customStyle="1" w:styleId="90">
    <w:name w:val="标题 91"/>
    <w:basedOn w:val="1"/>
    <w:next w:val="1"/>
    <w:semiHidden/>
    <w:unhideWhenUsed/>
    <w:qFormat/>
    <w:uiPriority w:val="9"/>
    <w:pPr>
      <w:keepNext/>
      <w:keepLines/>
      <w:spacing w:line="278" w:lineRule="auto"/>
      <w:jc w:val="left"/>
      <w:outlineLvl w:val="8"/>
    </w:pPr>
    <w:rPr>
      <w:rFonts w:eastAsia="等线 Light" w:cs="Times New Roman"/>
      <w:color w:val="595959"/>
      <w:sz w:val="22"/>
      <w:szCs w:val="24"/>
    </w:rPr>
  </w:style>
  <w:style w:type="character" w:customStyle="1" w:styleId="91">
    <w:name w:val="标题 4 字符"/>
    <w:basedOn w:val="23"/>
    <w:link w:val="5"/>
    <w:semiHidden/>
    <w:uiPriority w:val="9"/>
    <w:rPr>
      <w:rFonts w:cs="Times New Roman"/>
      <w:color w:val="2F5496"/>
      <w:sz w:val="28"/>
      <w:szCs w:val="28"/>
    </w:rPr>
  </w:style>
  <w:style w:type="character" w:customStyle="1" w:styleId="92">
    <w:name w:val="标题 5 字符"/>
    <w:basedOn w:val="23"/>
    <w:link w:val="6"/>
    <w:semiHidden/>
    <w:uiPriority w:val="9"/>
    <w:rPr>
      <w:rFonts w:cs="Times New Roman"/>
      <w:color w:val="2F5496"/>
      <w:sz w:val="24"/>
    </w:rPr>
  </w:style>
  <w:style w:type="character" w:customStyle="1" w:styleId="93">
    <w:name w:val="标题 6 字符"/>
    <w:basedOn w:val="23"/>
    <w:link w:val="7"/>
    <w:semiHidden/>
    <w:uiPriority w:val="9"/>
    <w:rPr>
      <w:rFonts w:cs="Times New Roman"/>
      <w:b/>
      <w:bCs/>
      <w:color w:val="2F5496"/>
    </w:rPr>
  </w:style>
  <w:style w:type="character" w:customStyle="1" w:styleId="94">
    <w:name w:val="标题 7 字符"/>
    <w:basedOn w:val="23"/>
    <w:link w:val="8"/>
    <w:semiHidden/>
    <w:uiPriority w:val="9"/>
    <w:rPr>
      <w:rFonts w:cs="Times New Roman"/>
      <w:b/>
      <w:bCs/>
      <w:color w:val="595959"/>
    </w:rPr>
  </w:style>
  <w:style w:type="character" w:customStyle="1" w:styleId="95">
    <w:name w:val="标题 8 字符"/>
    <w:basedOn w:val="23"/>
    <w:link w:val="9"/>
    <w:semiHidden/>
    <w:uiPriority w:val="9"/>
    <w:rPr>
      <w:rFonts w:cs="Times New Roman"/>
      <w:color w:val="595959"/>
    </w:rPr>
  </w:style>
  <w:style w:type="character" w:customStyle="1" w:styleId="96">
    <w:name w:val="标题 9 字符"/>
    <w:basedOn w:val="23"/>
    <w:link w:val="10"/>
    <w:semiHidden/>
    <w:uiPriority w:val="9"/>
    <w:rPr>
      <w:rFonts w:eastAsia="等线 Light" w:cs="Times New Roman"/>
      <w:color w:val="595959"/>
    </w:rPr>
  </w:style>
  <w:style w:type="paragraph" w:customStyle="1" w:styleId="97">
    <w:name w:val="标题1"/>
    <w:basedOn w:val="1"/>
    <w:next w:val="1"/>
    <w:qFormat/>
    <w:uiPriority w:val="10"/>
    <w:pPr>
      <w:spacing w:after="80"/>
      <w:contextualSpacing/>
      <w:jc w:val="center"/>
    </w:pPr>
    <w:rPr>
      <w:rFonts w:ascii="等线 Light" w:hAnsi="等线 Light" w:eastAsia="等线 Light" w:cs="Times New Roman"/>
      <w:spacing w:val="-10"/>
      <w:kern w:val="28"/>
      <w:sz w:val="56"/>
      <w:szCs w:val="56"/>
    </w:rPr>
  </w:style>
  <w:style w:type="character" w:customStyle="1" w:styleId="98">
    <w:name w:val="标题 字符"/>
    <w:basedOn w:val="23"/>
    <w:link w:val="19"/>
    <w:uiPriority w:val="10"/>
    <w:rPr>
      <w:rFonts w:ascii="等线 Light" w:hAnsi="等线 Light" w:eastAsia="等线 Light" w:cs="Times New Roman"/>
      <w:spacing w:val="-10"/>
      <w:kern w:val="28"/>
      <w:sz w:val="56"/>
      <w:szCs w:val="56"/>
    </w:rPr>
  </w:style>
  <w:style w:type="paragraph" w:customStyle="1" w:styleId="99">
    <w:name w:val="引用1"/>
    <w:basedOn w:val="1"/>
    <w:next w:val="1"/>
    <w:qFormat/>
    <w:uiPriority w:val="29"/>
    <w:pPr>
      <w:spacing w:before="160" w:after="160" w:line="278" w:lineRule="auto"/>
      <w:jc w:val="center"/>
    </w:pPr>
    <w:rPr>
      <w:rFonts w:eastAsia="等线"/>
      <w:i/>
      <w:iCs/>
      <w:color w:val="404040"/>
      <w:sz w:val="22"/>
      <w:szCs w:val="24"/>
    </w:rPr>
  </w:style>
  <w:style w:type="character" w:customStyle="1" w:styleId="100">
    <w:name w:val="引用 字符"/>
    <w:basedOn w:val="23"/>
    <w:link w:val="101"/>
    <w:uiPriority w:val="29"/>
    <w:rPr>
      <w:i/>
      <w:iCs/>
      <w:color w:val="404040"/>
    </w:rPr>
  </w:style>
  <w:style w:type="paragraph" w:styleId="101">
    <w:name w:val="Quote"/>
    <w:basedOn w:val="1"/>
    <w:next w:val="1"/>
    <w:link w:val="100"/>
    <w:semiHidden/>
    <w:unhideWhenUsed/>
    <w:uiPriority w:val="29"/>
    <w:pPr>
      <w:spacing w:before="200" w:after="160"/>
      <w:ind w:left="864" w:right="864"/>
      <w:jc w:val="center"/>
    </w:pPr>
    <w:rPr>
      <w:rFonts w:eastAsiaTheme="minorEastAsia"/>
      <w:i/>
      <w:iCs/>
      <w:color w:val="404040"/>
      <w:kern w:val="0"/>
      <w:sz w:val="20"/>
      <w:szCs w:val="20"/>
      <w14:ligatures w14:val="none"/>
    </w:rPr>
  </w:style>
  <w:style w:type="character" w:customStyle="1" w:styleId="102">
    <w:name w:val="明显强调1"/>
    <w:basedOn w:val="23"/>
    <w:qFormat/>
    <w:uiPriority w:val="21"/>
    <w:rPr>
      <w:i/>
      <w:iCs/>
      <w:color w:val="2F5496"/>
    </w:rPr>
  </w:style>
  <w:style w:type="paragraph" w:customStyle="1" w:styleId="103">
    <w:name w:val="明显引用1"/>
    <w:basedOn w:val="1"/>
    <w:next w:val="1"/>
    <w:qFormat/>
    <w:uiPriority w:val="30"/>
    <w:pPr>
      <w:pBdr>
        <w:top w:val="single" w:color="2F5496" w:sz="4" w:space="10"/>
        <w:bottom w:val="single" w:color="2F5496" w:sz="4" w:space="10"/>
      </w:pBdr>
      <w:spacing w:before="360" w:after="360" w:line="278" w:lineRule="auto"/>
      <w:ind w:left="864" w:right="864"/>
      <w:jc w:val="center"/>
    </w:pPr>
    <w:rPr>
      <w:rFonts w:eastAsia="等线"/>
      <w:i/>
      <w:iCs/>
      <w:color w:val="2F5496"/>
      <w:sz w:val="22"/>
      <w:szCs w:val="24"/>
    </w:rPr>
  </w:style>
  <w:style w:type="character" w:customStyle="1" w:styleId="104">
    <w:name w:val="明显引用 字符"/>
    <w:basedOn w:val="23"/>
    <w:link w:val="105"/>
    <w:uiPriority w:val="30"/>
    <w:rPr>
      <w:i/>
      <w:iCs/>
      <w:color w:val="2F5496"/>
    </w:rPr>
  </w:style>
  <w:style w:type="paragraph" w:styleId="105">
    <w:name w:val="Intense Quote"/>
    <w:basedOn w:val="1"/>
    <w:next w:val="1"/>
    <w:link w:val="104"/>
    <w:semiHidden/>
    <w:unhideWhenUsed/>
    <w:uiPriority w:val="30"/>
    <w:pPr>
      <w:pBdr>
        <w:top w:val="single" w:color="4874CB" w:themeColor="accent1" w:sz="4" w:space="10"/>
        <w:bottom w:val="single" w:color="4874CB" w:themeColor="accent1" w:sz="4" w:space="10"/>
      </w:pBdr>
      <w:spacing w:before="360" w:after="360"/>
      <w:ind w:left="864" w:right="864"/>
      <w:jc w:val="center"/>
    </w:pPr>
    <w:rPr>
      <w:rFonts w:eastAsiaTheme="minorEastAsia"/>
      <w:i/>
      <w:iCs/>
      <w:color w:val="2F5496"/>
      <w:kern w:val="0"/>
      <w:sz w:val="20"/>
      <w:szCs w:val="20"/>
      <w14:ligatures w14:val="none"/>
    </w:rPr>
  </w:style>
  <w:style w:type="character" w:customStyle="1" w:styleId="106">
    <w:name w:val="明显参考1"/>
    <w:basedOn w:val="23"/>
    <w:qFormat/>
    <w:uiPriority w:val="32"/>
    <w:rPr>
      <w:b/>
      <w:bCs/>
      <w:smallCaps/>
      <w:color w:val="2F5496"/>
      <w:spacing w:val="5"/>
    </w:rPr>
  </w:style>
  <w:style w:type="table" w:customStyle="1" w:styleId="107">
    <w:name w:val="网格型1"/>
    <w:basedOn w:val="2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标题 4 字符1"/>
    <w:basedOn w:val="23"/>
    <w:semiHidden/>
    <w:uiPriority w:val="0"/>
    <w:rPr>
      <w:rFonts w:asciiTheme="majorHAnsi" w:hAnsiTheme="majorHAnsi" w:eastAsiaTheme="majorEastAsia" w:cstheme="majorBidi"/>
      <w:b/>
      <w:bCs/>
      <w:kern w:val="2"/>
      <w:sz w:val="28"/>
      <w:szCs w:val="28"/>
      <w14:ligatures w14:val="standardContextual"/>
    </w:rPr>
  </w:style>
  <w:style w:type="character" w:customStyle="1" w:styleId="109">
    <w:name w:val="标题 5 字符1"/>
    <w:basedOn w:val="23"/>
    <w:semiHidden/>
    <w:uiPriority w:val="0"/>
    <w:rPr>
      <w:rFonts w:eastAsia="华文楷体"/>
      <w:b/>
      <w:bCs/>
      <w:kern w:val="2"/>
      <w:sz w:val="28"/>
      <w:szCs w:val="28"/>
      <w14:ligatures w14:val="standardContextual"/>
    </w:rPr>
  </w:style>
  <w:style w:type="character" w:customStyle="1" w:styleId="110">
    <w:name w:val="标题 6 字符1"/>
    <w:basedOn w:val="23"/>
    <w:semiHidden/>
    <w:uiPriority w:val="0"/>
    <w:rPr>
      <w:rFonts w:asciiTheme="majorHAnsi" w:hAnsiTheme="majorHAnsi" w:eastAsiaTheme="majorEastAsia" w:cstheme="majorBidi"/>
      <w:b/>
      <w:bCs/>
      <w:kern w:val="2"/>
      <w:sz w:val="24"/>
      <w:szCs w:val="24"/>
      <w14:ligatures w14:val="standardContextual"/>
    </w:rPr>
  </w:style>
  <w:style w:type="character" w:customStyle="1" w:styleId="111">
    <w:name w:val="标题 7 字符1"/>
    <w:basedOn w:val="23"/>
    <w:semiHidden/>
    <w:uiPriority w:val="0"/>
    <w:rPr>
      <w:rFonts w:eastAsia="华文楷体"/>
      <w:b/>
      <w:bCs/>
      <w:kern w:val="2"/>
      <w:sz w:val="24"/>
      <w:szCs w:val="24"/>
      <w14:ligatures w14:val="standardContextual"/>
    </w:rPr>
  </w:style>
  <w:style w:type="character" w:customStyle="1" w:styleId="112">
    <w:name w:val="标题 8 字符1"/>
    <w:basedOn w:val="23"/>
    <w:semiHidden/>
    <w:uiPriority w:val="0"/>
    <w:rPr>
      <w:rFonts w:asciiTheme="majorHAnsi" w:hAnsiTheme="majorHAnsi" w:eastAsiaTheme="majorEastAsia" w:cstheme="majorBidi"/>
      <w:kern w:val="2"/>
      <w:sz w:val="24"/>
      <w:szCs w:val="24"/>
      <w14:ligatures w14:val="standardContextual"/>
    </w:rPr>
  </w:style>
  <w:style w:type="character" w:customStyle="1" w:styleId="113">
    <w:name w:val="标题 9 字符1"/>
    <w:basedOn w:val="23"/>
    <w:semiHidden/>
    <w:uiPriority w:val="0"/>
    <w:rPr>
      <w:rFonts w:asciiTheme="majorHAnsi" w:hAnsiTheme="majorHAnsi" w:eastAsiaTheme="majorEastAsia" w:cstheme="majorBidi"/>
      <w:kern w:val="2"/>
      <w:sz w:val="21"/>
      <w:szCs w:val="21"/>
      <w14:ligatures w14:val="standardContextual"/>
    </w:rPr>
  </w:style>
  <w:style w:type="character" w:customStyle="1" w:styleId="114">
    <w:name w:val="标题 字符1"/>
    <w:basedOn w:val="23"/>
    <w:uiPriority w:val="0"/>
    <w:rPr>
      <w:rFonts w:asciiTheme="majorHAnsi" w:hAnsiTheme="majorHAnsi" w:eastAsiaTheme="majorEastAsia" w:cstheme="majorBidi"/>
      <w:b/>
      <w:bCs/>
      <w:kern w:val="2"/>
      <w:sz w:val="32"/>
      <w:szCs w:val="32"/>
      <w14:ligatures w14:val="standardContextual"/>
    </w:rPr>
  </w:style>
  <w:style w:type="character" w:customStyle="1" w:styleId="115">
    <w:name w:val="引用 字符1"/>
    <w:basedOn w:val="23"/>
    <w:semiHidden/>
    <w:uiPriority w:val="99"/>
    <w:rPr>
      <w:rFonts w:eastAsia="华文楷体"/>
      <w:i/>
      <w:iCs/>
      <w:color w:val="404040" w:themeColor="text1" w:themeTint="BF"/>
      <w:kern w:val="2"/>
      <w:sz w:val="32"/>
      <w:szCs w:val="22"/>
      <w14:textFill>
        <w14:solidFill>
          <w14:schemeClr w14:val="tx1">
            <w14:lumMod w14:val="75000"/>
            <w14:lumOff w14:val="25000"/>
          </w14:schemeClr>
        </w14:solidFill>
      </w14:textFill>
      <w14:ligatures w14:val="standardContextual"/>
    </w:rPr>
  </w:style>
  <w:style w:type="character" w:customStyle="1" w:styleId="116">
    <w:name w:val="Intense Emphasis"/>
    <w:basedOn w:val="23"/>
    <w:qFormat/>
    <w:uiPriority w:val="21"/>
    <w:rPr>
      <w:i/>
      <w:iCs/>
      <w:color w:val="4874CB" w:themeColor="accent1"/>
      <w14:textFill>
        <w14:solidFill>
          <w14:schemeClr w14:val="accent1"/>
        </w14:solidFill>
      </w14:textFill>
    </w:rPr>
  </w:style>
  <w:style w:type="character" w:customStyle="1" w:styleId="117">
    <w:name w:val="明显引用 字符1"/>
    <w:basedOn w:val="23"/>
    <w:semiHidden/>
    <w:uiPriority w:val="99"/>
    <w:rPr>
      <w:rFonts w:eastAsia="华文楷体"/>
      <w:i/>
      <w:iCs/>
      <w:color w:val="4874CB" w:themeColor="accent1"/>
      <w:kern w:val="2"/>
      <w:sz w:val="32"/>
      <w:szCs w:val="22"/>
      <w14:textFill>
        <w14:solidFill>
          <w14:schemeClr w14:val="accent1"/>
        </w14:solidFill>
      </w14:textFill>
      <w14:ligatures w14:val="standardContextual"/>
    </w:rPr>
  </w:style>
  <w:style w:type="character" w:customStyle="1" w:styleId="118">
    <w:name w:val="Intense Reference"/>
    <w:basedOn w:val="23"/>
    <w:qFormat/>
    <w:uiPriority w:val="32"/>
    <w:rPr>
      <w:b/>
      <w:bCs/>
      <w:smallCaps/>
      <w:color w:val="4874CB" w:themeColor="accent1"/>
      <w:spacing w:val="5"/>
      <w14:textFill>
        <w14:solidFill>
          <w14:schemeClr w14:val="accent1"/>
        </w14:solidFill>
      </w14:textFill>
    </w:rPr>
  </w:style>
  <w:style w:type="character" w:customStyle="1" w:styleId="119">
    <w:name w:val="Unresolved Mention"/>
    <w:basedOn w:val="23"/>
    <w:semiHidden/>
    <w:unhideWhenUsed/>
    <w:uiPriority w:val="99"/>
    <w:rPr>
      <w:color w:val="605E5C"/>
      <w:shd w:val="clear" w:color="auto" w:fill="E1DFDD"/>
    </w:rPr>
  </w:style>
  <w:style w:type="table" w:customStyle="1" w:styleId="120">
    <w:name w:val="网格型2"/>
    <w:basedOn w:val="2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f8fe1cd5-f10a-4990-b929-9c246ab44839</errorID>
      <errorWord>指导意义和现实意义</errorWord>
      <group>L1_Grammar</group>
      <groupName>语法问题</groupName>
      <ability>L2_Grammar</ability>
      <abilityName>语法错误</abilityName>
      <candidateList>
        <item>指导意义</item>
      </candidateList>
      <explain/>
      <paraID>45301396</paraID>
      <start>265</start>
      <end>269</end>
      <status>modified</status>
      <modifiedWord>指导意义</modifiedWord>
      <trackRevisions>false</trackRevisions>
    </reviewItem>
    <reviewItem>
      <errorID>26c7d751-4dcb-4b12-abaa-6d9e9bad5440</errorID>
      <errorWord>等制定</errorWord>
      <group>L1_Grammar</group>
      <groupName>语法问题</groupName>
      <ability>L2_Grammar</ability>
      <abilityName>语法错误</abilityName>
      <candidateList>
        <item>等</item>
      </candidateList>
      <explain/>
      <paraID>63F5D837</paraID>
      <start>179</start>
      <end>180</end>
      <status>modified</status>
      <modifiedWord>等</modifiedWord>
      <trackRevisions>false</trackRevisions>
    </reviewItem>
    <reviewItem>
      <errorID>e5391f86-714d-4ed5-83a1-8ff6dacb1286</errorID>
      <errorWord>新品种特异性、一致性和稳定性测试指南 五味子、</errorWord>
      <group>L1_Punc</group>
      <groupName>标点问题</groupName>
      <ability>L2_Punc_CN</ability>
      <abilityName>标点符号问题</abilityName>
      <candidateList>
        <item>《新品种特异性、一致性和稳定性测试指南 五味子》《</item>
      </candidateList>
      <explain/>
      <paraID>2E189863</paraID>
      <start>7</start>
      <end>30</end>
      <status>ignored</status>
      <modifiedWord/>
      <trackRevisions>false</trackRevisions>
    </reviewItem>
    <reviewItem>
      <errorID>76eabb9e-20a3-4b20-b921-48312d0c1793</errorID>
      <errorWord>、新品种特异性、一致性和稳定性测试指南 北苍术、</errorWord>
      <group>L1_Punc</group>
      <groupName>标点问题</groupName>
      <ability>L2_Punc_CN</ability>
      <abilityName>标点符号问题</abilityName>
      <candidateList>
        <item>》《新品种特异性、一致性和稳定性测试指南 北苍术》《</item>
      </candidateList>
      <explain/>
      <paraID>2E189863</paraID>
      <start>52</start>
      <end>76</end>
      <status>ignored</status>
      <modifiedWord/>
      <trackRevisions>false</trackRevisions>
    </reviewItem>
    <reviewItem>
      <errorID>8bec42ac-68ba-407c-8a2c-5b9399741aa1</errorID>
      <errorWord>、新品种特异性、一致性和稳定性测试指南 防风、</errorWord>
      <group>L1_Punc</group>
      <groupName>标点问题</groupName>
      <ability>L2_Punc_CN</ability>
      <abilityName>标点符号问题</abilityName>
      <candidateList>
        <item>》《新品种特异性、一致性和稳定性测试指南 防风》《</item>
      </candidateList>
      <explain/>
      <paraID>2E189863</paraID>
      <start>97</start>
      <end>120</end>
      <status>ignored</status>
      <modifiedWord/>
      <trackRevisions>false</trackRevisions>
    </reviewItem>
    <reviewItem>
      <errorID>71a6e21f-415b-430a-8359-857bffc4923b</errorID>
      <errorWord>、新品种特异性、一致性和稳定性测试指南 玉竹</errorWord>
      <group>L1_Punc</group>
      <groupName>标点问题</groupName>
      <ability>L2_Punc_CN</ability>
      <abilityName>标点符号问题</abilityName>
      <candidateList>
        <item>》《新品种特异性、一致性和稳定性测试指南 玉竹》</item>
      </candidateList>
      <explain/>
      <paraID>2E189863</paraID>
      <start>141</start>
      <end>163</end>
      <status>ignored</status>
      <modifiedWord/>
      <trackRevisions>false</trackRevisions>
    </reviewItem>
    <reviewItem>
      <errorID>708370b8-578e-4004-afff-e4b60bb6959c</errorID>
      <errorWord>中药材种子（种麻） 天麻、</errorWord>
      <group>L1_Punc</group>
      <groupName>标点问题</groupName>
      <ability>L2_Punc_CN</ability>
      <abilityName>标点符号问题</abilityName>
      <candidateList>
        <item>《中药材种子（种麻） 天麻》《</item>
      </candidateList>
      <explain/>
      <paraID>3DF585E7</paraID>
      <start>9</start>
      <end>22</end>
      <status>ignored</status>
      <modifiedWord/>
      <trackRevisions>false</trackRevisions>
    </reviewItem>
    <reviewItem>
      <errorID>ce3a3c72-45c7-4a86-a15c-7c3358134dc9</errorID>
      <errorWord>、中药材种子（种苗） 淫羊藿、</errorWord>
      <group>L1_Punc</group>
      <groupName>标点问题</groupName>
      <ability>L2_Punc_CN</ability>
      <abilityName>标点符号问题</abilityName>
      <candidateList>
        <item>》《中药材种子（种苗） 淫羊藿》《</item>
      </candidateList>
      <explain/>
      <paraID>3DF585E7</paraID>
      <start>35</start>
      <end>50</end>
      <status>ignored</status>
      <modifiedWord/>
      <trackRevisions>false</trackRevisions>
    </reviewItem>
    <reviewItem>
      <errorID>e9513d97-c811-4c19-8db7-688124707184</errorID>
      <errorWord>、中药材种子（种苗） 防风、</errorWord>
      <group>L1_Punc</group>
      <groupName>标点问题</groupName>
      <ability>L2_Punc_CN</ability>
      <abilityName>标点符号问题</abilityName>
      <candidateList>
        <item>》《中药材种子（种苗） 防风》《</item>
      </candidateList>
      <explain/>
      <paraID>3DF585E7</paraID>
      <start>62</start>
      <end>76</end>
      <status>ignored</status>
      <modifiedWord/>
      <trackRevisions>false</trackRevisions>
    </reviewItem>
    <reviewItem>
      <errorID>5d0e4a24-4c44-4dcc-9065-a6cda0fe77a1</errorID>
      <errorWord>、中药材种子（种苗） 玉竹</errorWord>
      <group>L1_Punc</group>
      <groupName>标点问题</groupName>
      <ability>L2_Punc_CN</ability>
      <abilityName>标点符号问题</abilityName>
      <candidateList>
        <item>》《中药材种子（种苗） 玉竹》</item>
      </candidateList>
      <explain/>
      <paraID>3DF585E7</paraID>
      <start>88</start>
      <end>101</end>
      <status>ignored</status>
      <modifiedWord/>
      <trackRevisions>false</trackRevisions>
    </reviewItem>
    <reviewItem>
      <errorID>2d5598a1-6deb-48cb-a94a-b9799d6f78aa</errorID>
      <errorWord>初加工处理</errorWord>
      <group>L1_Grammar</group>
      <groupName>语法问题</groupName>
      <ability>L2_Grammar</ability>
      <abilityName>语法错误</abilityName>
      <candidateList>
        <item>初加工</item>
      </candidateList>
      <explain/>
      <paraID> 838331A</paraID>
      <start>57</start>
      <end>60</end>
      <status>modified</status>
      <modifiedWord>初加工</modifiedWord>
      <trackRevisions>false</trackRevisions>
    </reviewItem>
    <reviewItem>
      <errorID>95182502-25a4-450e-8fa9-42d1f3d1db2c</errorID>
      <errorWord>管理也</errorWord>
      <group>L1_Word</group>
      <groupName>字词问题</groupName>
      <ability>L2_Typo</ability>
      <abilityName>字词错误</abilityName>
      <candidateList>
        <item>管理</item>
      </candidateList>
      <explain/>
      <paraID> 838331A</paraID>
      <start>113</start>
      <end>115</end>
      <status>modified</status>
      <modifiedWord>管理</modifiedWord>
      <trackRevisions>false</trackRevisions>
    </reviewItem>
    <reviewItem>
      <errorID>0660c557-310d-4897-8cdd-8d06514889dd</errorID>
      <errorWord>；</errorWord>
      <group>L1_Punc</group>
      <groupName>标点问题</groupName>
      <ability>L2_Punc_CN</ability>
      <abilityName>标点符号问题</abilityName>
      <candidateList>
        <item>。</item>
      </candidateList>
      <explain/>
      <paraID> 838331A</paraID>
      <start>139</start>
      <end>140</end>
      <status>modified</status>
      <modifiedWord>。</modifiedWord>
      <trackRevisions>false</trackRevisions>
    </reviewItem>
    <reviewItem>
      <errorID>9db5234d-f48c-4314-9ff8-634d703f8e18</errorID>
      <errorWord>制定</errorWord>
      <group>L1_Word</group>
      <groupName>字词问题</groupName>
      <ability>L2_Typo</ability>
      <abilityName>字词错误</abilityName>
      <candidateList>
        <item>的制定</item>
      </candidateList>
      <explain/>
      <paraID>53A30911</paraID>
      <start>95</start>
      <end>98</end>
      <status>modified</status>
      <modifiedWord>的制定</modifiedWord>
      <trackRevisions>false</trackRevisions>
    </reviewItem>
    <reviewItem>
      <errorID>0f768648-2eee-4854-a8a6-b49e10341257</errorID>
      <errorWord>制定</errorWord>
      <group>L1_Word</group>
      <groupName>字词问题</groupName>
      <ability>L2_Typo</ability>
      <abilityName>字词错误</abilityName>
      <candidateList>
        <item>的制定</item>
      </candidateList>
      <explain/>
      <paraID>309FB488</paraID>
      <start>17</start>
      <end>20</end>
      <status>modified</status>
      <modifiedWord>的制定</modifiedWord>
      <trackRevisions>false</trackRevisions>
    </reviewItem>
    <reviewItem>
      <errorID>a369f10e-ec9d-4fe4-8f00-09c18c20e2ff</errorID>
      <errorWord>制定</errorWord>
      <group>L1_Word</group>
      <groupName>字词问题</groupName>
      <ability>L2_Typo</ability>
      <abilityName>字词错误</abilityName>
      <candidateList>
        <item>的制定</item>
      </candidateList>
      <explain/>
      <paraID> 860C378</paraID>
      <start>16</start>
      <end>19</end>
      <status>modified</status>
      <modifiedWord>的制定</modifiedWord>
      <trackRevisions>false</trackRevisions>
    </reviewItem>
    <reviewItem>
      <errorID>af08df71-6dfb-4e03-ab04-751333e741b3</errorID>
      <errorWord>制定</errorWord>
      <group>L1_Word</group>
      <groupName>字词问题</groupName>
      <ability>L2_Typo</ability>
      <abilityName>字词错误</abilityName>
      <candidateList>
        <item>的制定</item>
      </candidateList>
      <explain/>
      <paraID>455E4F21</paraID>
      <start>128</start>
      <end>131</end>
      <status>modified</status>
      <modifiedWord>的制定</modifiedWord>
      <trackRevisions>false</trackRevisions>
    </reviewItem>
    <reviewItem>
      <errorID>0dfbc656-75c4-4f52-b881-9b077cb016c9</errorID>
      <errorWord>分级分等</errorWord>
      <group>L1_Grammar</group>
      <groupName>语法问题</groupName>
      <ability>L2_Grammar</ability>
      <abilityName>语法错误</abilityName>
      <candidateList>
        <item>分级</item>
      </candidateList>
      <explain/>
      <paraID>43EDD4CB</paraID>
      <start>127</start>
      <end>131</end>
      <status>ignored</status>
      <modifiedWord/>
      <trackRevisions>false</trackRevisions>
    </reviewItem>
    <reviewItem>
      <errorID>ff2814b7-8bcd-4efd-b075-e09741896e3d</errorID>
      <errorWord>最低</errorWord>
      <group>L1_Word</group>
      <groupName>字词问题</groupName>
      <ability>L2_Typo</ability>
      <abilityName>字词错误</abilityName>
      <candidateList>
        <item>最高</item>
      </candidateList>
      <explain/>
      <paraID>43EDD4CB</paraID>
      <start>222</start>
      <end>224</end>
      <status>modified</status>
      <modifiedWord>最高</modifiedWord>
      <trackRevisions>false</trackRevisions>
    </reviewItem>
    <reviewItem>
      <errorID>8326669e-b706-4544-8633-ae3014ae7303</errorID>
      <errorWord>制定</errorWord>
      <group>L1_Word</group>
      <groupName>字词问题</groupName>
      <ability>L2_Typo</ability>
      <abilityName>字词错误</abilityName>
      <candidateList>
        <item>的制定</item>
      </candidateList>
      <explain/>
      <paraID>5A966D0E</paraID>
      <start>51</start>
      <end>54</end>
      <status>modified</status>
      <modifiedWord>的制定</modifiedWord>
      <trackRevisions>false</trackRevisions>
    </reviewItem>
    <reviewItem>
      <errorID>cca14506-5a0a-4913-ad56-896de0e4b716</errorID>
      <errorWord>等的</errorWord>
      <group>L1_Word</group>
      <groupName>字词问题</groupName>
      <ability>L2_Typo</ability>
      <abilityName>字词错误</abilityName>
      <candidateList>
        <item>等</item>
      </candidateList>
      <explain/>
      <paraID> A9CC722</paraID>
      <start>40</start>
      <end>41</end>
      <status>modified</status>
      <modifiedWord>等</modifiedWord>
      <trackRevisions>false</trackRevisions>
    </reviewItem>
    <reviewItem>
      <errorID>83b9c8c3-1197-4cfc-bfb1-a38f44fe1874</errorID>
      <errorWord>。</errorWord>
      <group>L1_Grammar</group>
      <groupName>语法问题</groupName>
      <ability>L2_Grammar</ability>
      <abilityName>语法错误</abilityName>
      <candidateList>
        <item>工作。</item>
      </candidateList>
      <explain/>
      <paraID> A9CC722</paraID>
      <start>43</start>
      <end>44</end>
      <status>ignored</status>
      <modifiedWord/>
      <trackRevisions>false</trackRevisions>
    </reviewItem>
    <reviewItem>
      <errorID>5e9d139b-0d74-45ca-ac9d-49f12cb0b8d2</errorID>
      <errorWord>安全</errorWord>
      <group>L1_Word</group>
      <groupName>字词问题</groupName>
      <ability>L2_Typo</ability>
      <abilityName>字词错误</abilityName>
      <candidateList>
        <item>的安全</item>
      </candidateList>
      <explain/>
      <paraID>35B01ED5</paraID>
      <start>18</start>
      <end>21</end>
      <status>modified</status>
      <modifiedWord>的安全</modifiedWord>
      <trackRevisions>false</trackRevisions>
    </reviewItem>
    <reviewItem>
      <errorID>8876be01-1681-409f-8db0-5ff30e249a1f</errorID>
      <errorWord>制定</errorWord>
      <group>L1_Word</group>
      <groupName>字词问题</groupName>
      <ability>L2_Typo</ability>
      <abilityName>字词错误</abilityName>
      <candidateList>
        <item>的制定</item>
      </candidateList>
      <explain/>
      <paraID>46B1B4D7</paraID>
      <start>31</start>
      <end>34</end>
      <status>modified</status>
      <modifiedWord>的制定</modifiedWord>
      <trackRevisions>false</trackRevisions>
    </reviewItem>
    <reviewItem>
      <errorID>0be4a3c8-7e00-4496-896c-457b469c808f</errorID>
      <errorWord>、</errorWord>
      <group>L1_Word</group>
      <groupName>字词问题</groupName>
      <ability>L2_Typo</ability>
      <abilityName>字词错误</abilityName>
      <candidateList>
        <item>到</item>
      </candidateList>
      <explain/>
      <paraID>71CD6ED9</paraID>
      <start>103</start>
      <end>104</end>
      <status>modified</status>
      <modifiedWord>到</modifiedWord>
      <trackRevisions>false</trackRevisions>
    </reviewItem>
    <reviewItem>
      <errorID>821e1aac-40bf-4103-9db9-f9b23fdcd289</errorID>
      <errorWord>的过程</errorWord>
      <group>L1_Word</group>
      <groupName>字词问题</groupName>
      <ability>L2_Typo</ability>
      <abilityName>字词错误</abilityName>
      <candidateList>
        <item>过程的</item>
      </candidateList>
      <explain/>
      <paraID>71CD6ED9</paraID>
      <start>130</start>
      <end>133</end>
      <status>modified</status>
      <modifiedWord>过程的</modifiedWord>
      <trackRevisions>false</trackRevisions>
    </reviewItem>
    <reviewItem>
      <errorID>e08881d4-22e8-422d-a03a-9d6317adcdaa</errorID>
      <errorWord>制定</errorWord>
      <group>L1_Word</group>
      <groupName>字词问题</groupName>
      <ability>L2_Typo</ability>
      <abilityName>字词错误</abilityName>
      <candidateList>
        <item>的制定</item>
      </candidateList>
      <explain/>
      <paraID>33F91013</paraID>
      <start>80</start>
      <end>83</end>
      <status>modified</status>
      <modifiedWord>的制定</modifiedWord>
      <trackRevisions>false</trackRevisions>
    </reviewItem>
    <reviewItem>
      <errorID>27c195eb-1b81-49be-9706-d4d7104b0a51</errorID>
      <errorWord>制定</errorWord>
      <group>L1_Word</group>
      <groupName>字词问题</groupName>
      <ability>L2_Typo</ability>
      <abilityName>字词错误</abilityName>
      <candidateList>
        <item>的制定</item>
      </candidateList>
      <explain/>
      <paraID> CBF4241</paraID>
      <start>27</start>
      <end>30</end>
      <status>modified</status>
      <modifiedWord>的制定</modifiedWord>
      <trackRevisions>false</trackRevisions>
    </reviewItem>
    <reviewItem>
      <errorID>b6d853f0-3c26-44e5-bd42-50299eba4f17</errorID>
      <errorWord>基础</errorWord>
      <group>L1_Punc</group>
      <groupName>标点问题</groupName>
      <ability>L2_Punc_CN</ability>
      <abilityName>标点符号问题</abilityName>
      <candidateList>
        <item>. 基础</item>
      </candidateList>
      <explain/>
      <paraID> 716AD81</paraID>
      <start>2</start>
      <end>4</end>
      <status>ignored</status>
      <modifiedWord/>
      <trackRevisions>false</trackRevisions>
    </reviewItem>
    <reviewItem>
      <errorID>1cdf6320-35d0-48c0-9db3-9aeb97c4e3fb</errorID>
      <errorWord>淫</errorWord>
      <group>L1_Word</group>
      <groupName>字词问题</groupName>
      <ability>L2_Typo</ability>
      <abilityName>字词错误</abilityName>
      <candidateList>
        <item> 淫</item>
      </candidateList>
      <explain/>
      <paraID>1B6C85D1</paraID>
      <start>25</start>
      <end>27</end>
      <status>modified</status>
      <modifiedWord> 淫</modifiedWord>
      <trackRevisions>false</trackRevisions>
    </reviewItem>
    <reviewItem>
      <errorID>71684380-5aa8-4291-83e6-a2171e989823</errorID>
      <errorWord>:</errorWord>
      <group>L1_Format</group>
      <groupName>格式问题</groupName>
      <ability>L2_HalfPunc_CN</ability>
      <abilityName>全半角问题</abilityName>
      <candidateList>
        <item>：</item>
      </candidateList>
      <explain>文本全半角错误。</explain>
      <paraID>53CAD8C2</paraID>
      <start>14</start>
      <end>15</end>
      <status>modified</status>
      <modifiedWord>：</modifiedWord>
      <trackRevisions>false</trackRevisions>
    </reviewItem>
    <reviewItem>
      <errorID>74e807a6-57fc-49c0-a5b8-44896660922b</errorID>
      <errorWord> </errorWord>
      <group>L1_Punc</group>
      <groupName>标点问题</groupName>
      <ability>L2_Punc_CN</ability>
      <abilityName>标点符号问题</abilityName>
      <candidateList>
        <item>——</item>
      </candidateList>
      <explain/>
      <paraID>4723680D</paraID>
      <start>8</start>
      <end>9</end>
      <status>ignored</status>
      <modifiedWord/>
      <trackRevisions>false</trackRevisions>
    </reviewItem>
    <reviewItem>
      <errorID>006a60ba-6b5a-4ff8-a0b3-525daee1e6f8</errorID>
      <errorWord> </errorWord>
      <group>L1_Punc</group>
      <groupName>标点问题</groupName>
      <ability>L2_Punc_CN</ability>
      <abilityName>标点符号问题</abilityName>
      <candidateList>
        <item>——</item>
      </candidateList>
      <explain/>
      <paraID>511DB014</paraID>
      <start>8</start>
      <end>9</end>
      <status>ignored</status>
      <modifiedWord/>
      <trackRevisions>false</trackRevisions>
    </reviewItem>
    <reviewItem>
      <errorID>2d10558b-a02b-4c08-bc91-52e1dc1e2716</errorID>
      <errorWord> </errorWord>
      <group>L1_Punc</group>
      <groupName>标点问题</groupName>
      <ability>L2_Punc_CN</ability>
      <abilityName>标点符号问题</abilityName>
      <candidateList>
        <item>——</item>
      </candidateList>
      <explain/>
      <paraID>6640BED5</paraID>
      <start>8</start>
      <end>9</end>
      <status>ignored</status>
      <modifiedWord/>
      <trackRevisions>false</trackRevisions>
    </reviewItem>
    <reviewItem>
      <errorID>b367417a-eccf-44fb-adca-dded615b36dd</errorID>
      <errorWord>通则</errorWord>
      <group>L1_Punc</group>
      <groupName>标点问题</groupName>
      <ability>L2_Punc_CN</ability>
      <abilityName>标点符号问题</abilityName>
      <candidateList>
        <item>——通则</item>
      </candidateList>
      <explain/>
      <paraID>168936DF</paraID>
      <start>8</start>
      <end>10</end>
      <status>ignored</status>
      <modifiedWord/>
      <trackRevisions>false</trackRevisions>
    </reviewItem>
    <reviewItem>
      <errorID>ca1c35ec-9214-408d-bb46-896dd3169eef</errorID>
      <errorWord>:</errorWord>
      <group>L1_Punc</group>
      <groupName>标点问题</groupName>
      <ability>L2_Punc_CN</ability>
      <abilityName>标点符号问题</abilityName>
      <candidateList>
        <item>：</item>
      </candidateList>
      <explain/>
      <paraID>74F6D510</paraID>
      <start>14</start>
      <end>15</end>
      <status>modified</status>
      <modifiedWord>：</modifiedWord>
      <trackRevisions>false</trackRevisions>
    </reviewItem>
    <reviewItem>
      <errorID>7c34855e-801c-4996-b428-3260cfbbabc3</errorID>
      <errorWord>:</errorWord>
      <group>L1_Punc</group>
      <groupName>标点问题</groupName>
      <ability>L2_Punc_CN</ability>
      <abilityName>标点符号问题</abilityName>
      <candidateList>
        <item>：</item>
      </candidateList>
      <explain/>
      <paraID>305F4B60</paraID>
      <start>14</start>
      <end>15</end>
      <status>modified</status>
      <modifiedWord>：</modifiedWord>
      <trackRevisions>false</trackRevisions>
    </reviewItem>
    <reviewItem>
      <errorID>8c04cae6-043d-4194-89a7-62db3572e409</errorID>
      <errorWord>:</errorWord>
      <group>L1_Punc</group>
      <groupName>标点问题</groupName>
      <ability>L2_Punc_CN</ability>
      <abilityName>标点符号问题</abilityName>
      <candidateList>
        <item>：</item>
      </candidateList>
      <explain/>
      <paraID>5E0DD487</paraID>
      <start>14</start>
      <end>15</end>
      <status>modified</status>
      <modifiedWord>：</modifiedWord>
      <trackRevisions>false</trackRevisions>
    </reviewItem>
    <reviewItem>
      <errorID>6f72209c-2003-47d8-ae4d-de7542b80e77</errorID>
      <errorWord>-</errorWord>
      <group>L1_Format</group>
      <groupName>格式问题</groupName>
      <ability>L2_HalfPunc_CN</ability>
      <abilityName>全半角问题</abilityName>
      <candidateList>
        <item>－</item>
      </candidateList>
      <explain>文本全半角错误。</explain>
      <paraID>73FB1965</paraID>
      <start>20</start>
      <end>21</end>
      <status>modified</status>
      <modifiedWord>－</modifiedWord>
      <trackRevisions>false</trackRevisions>
    </reviewItem>
    <reviewItem>
      <errorID>b10b5d0b-09a8-4cb5-99a9-96a8ca8cb9ab</errorID>
      <errorWord>22.4 采收及初加工</errorWord>
      <group>L1_Other</group>
      <groupName>其他问题</groupName>
      <ability>L2_Consistency</ability>
      <abilityName>一致性检查</abilityName>
      <candidateList>
        <item>22.4 采收与初加工</item>
      </candidateList>
      <explain>术语一致性：前文种植子体系中该类别名称为采收与初加工，统计表中表述为采收及初加工，前后不一致</explain>
      <paraID>2CA8E144</paraID>
      <start>0</start>
      <end>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073929-D31A-4261-9B64-B101C40DC921}">
  <ds:schemaRefs/>
</ds:datastoreItem>
</file>

<file path=customXml/itemProps3.xml><?xml version="1.0" encoding="utf-8"?>
<ds:datastoreItem xmlns:ds="http://schemas.openxmlformats.org/officeDocument/2006/customXml" ds:itemID="{faf87202-12f7-47a7-9d13-f33d85a4ada2}">
  <ds:schemaRefs/>
</ds:datastoreItem>
</file>

<file path=docProps/app.xml><?xml version="1.0" encoding="utf-8"?>
<Properties xmlns="http://schemas.openxmlformats.org/officeDocument/2006/extended-properties" xmlns:vt="http://schemas.openxmlformats.org/officeDocument/2006/docPropsVTypes">
  <Template>Normal</Template>
  <Pages>25</Pages>
  <Words>276</Words>
  <Characters>290</Characters>
  <Lines>1216</Lines>
  <Paragraphs>1430</Paragraphs>
  <TotalTime>42</TotalTime>
  <ScaleCrop>false</ScaleCrop>
  <LinksUpToDate>false</LinksUpToDate>
  <CharactersWithSpaces>357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2026-10-19T04:47:00Z</dcterms:created>
  <dc:creator>Administrator</dc:creator>
  <cp:lastModifiedBy>lck</cp:lastModifiedBy>
  <cp:lastPrinted>2026-10-19T04:46:00Z</cp:lastPrinted>
  <dcterms:modified xsi:type="dcterms:W3CDTF">2026-10-22T08:24:14Z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eyJoZGlkIjoiM2Y5NjdmNDk2YWVjZmIzMDgwZDBlODkwZjdlZTg2ZTkiLCJ1c2VySWQiOiI3NTAzNDEyNTMifQ==</vt:lpwstr>
  </property>
  <property fmtid="{D5CDD505-2E9C-101B-9397-08002B2CF9AE}" pid="4" name="ICV">
    <vt:lpwstr>31BE3A00411645FC9B1374E454299A89_12</vt:lpwstr>
  </property>
</Properties>
</file>